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 три года стоимость квадратного метра жилья в среднем выросла на 63%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2024-06-27</w:t>
      </w:r>
    </w:p>
    <w:p>
      <w:pPr/>
      <w:r>
        <w:t>4 мин. на чтение</w:t>
      </w:r>
    </w:p>
    <w:p/>
    <w:p>
      <w:r>
        <w:t xml:space="preserve">По данным «Тинькофф Журнала» средняя себестоимость строительства жилых домов в России за год выросла на 13,2% и составила около 81 тыс. рублей за кв. метр </w:t>
      </w:r>
      <w:hyperlink r:id="rId11">
        <w:r>
          <w:rPr>
            <w:color w:val="0000FF"/>
            <w:u w:val="single"/>
          </w:rPr>
          <w:t>[1]</w:t>
        </w:r>
      </w:hyperlink>
      <w:r>
        <w:t xml:space="preserve">. С четвёртого квартала 2020 года до начала 2024 года отмечается рост средней себестоимости кв. метра на целых 63% - озвучили РБК со ссылкой на федеральную девелоперскую компанию «РКС Девелопмент»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Автор статьи из «Тинькофф Журнала» выделяет несколько причин, из-за которых возникло повышение:</w:t>
      </w:r>
    </w:p>
    <w:p>
      <w:pPr>
        <w:pStyle w:val="ListNumber"/>
        <w:numPr>
          <w:numId w:val="10"/>
        </w:numPr>
      </w:pPr>
      <w:r>
        <w:t>Высокий спрос за счёт выдачи льготных ипотек населению с ограниченным предложением от застройщиков;</w:t>
      </w:r>
    </w:p>
    <w:p>
      <w:pPr>
        <w:pStyle w:val="ListNumber"/>
      </w:pPr>
      <w:r>
        <w:t>Рост инфляции по стране;</w:t>
      </w:r>
    </w:p>
    <w:p>
      <w:pPr>
        <w:pStyle w:val="ListNumber"/>
      </w:pPr>
      <w:r>
        <w:t>Нарушение поставок материалов из-за рубежа;</w:t>
      </w:r>
    </w:p>
    <w:p>
      <w:pPr>
        <w:pStyle w:val="ListNumber"/>
      </w:pPr>
      <w:r>
        <w:t xml:space="preserve">Рост затрат на оплату труда из-за возникшего дефицита рабочих рук. </w:t>
      </w:r>
    </w:p>
    <w:p>
      <w:r>
        <w:t>Из вышеперечисленного, автор выделяет льготную ипотеку основной причиной удорожания себестоимости жилья.</w:t>
      </w:r>
    </w:p>
    <w:p>
      <w:r>
        <w:t xml:space="preserve">Однако этим </w:t>
      </w:r>
      <w:r>
        <w:rPr>
          <w:i/>
        </w:rPr>
        <w:t>банальным заявлением</w:t>
      </w:r>
      <w:r>
        <w:t xml:space="preserve"> [от того банальным, что СМИ уже не первый год обвиняют льготную ипотеку в столь стремительном росте цен на жилье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, причём Минфин и ЦБ также успели от неё откреститься в своё время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– </w:t>
      </w:r>
      <w:r>
        <w:rPr>
          <w:i/>
        </w:rPr>
        <w:t>прим. ПШ</w:t>
      </w:r>
      <w:r>
        <w:t xml:space="preserve">] автор не вполне удовлетворяется и заявляет что нужно ещё рассмотреть «структуру затрат застройщиков», которая «следует за изменением цены квартир». [Авось, найдём виновника в столь высокой стоимости кв. метров – </w:t>
      </w:r>
      <w:r>
        <w:rPr>
          <w:i/>
        </w:rPr>
        <w:t>прим. ПШ</w:t>
      </w:r>
      <w:r>
        <w:t>].</w:t>
      </w:r>
    </w:p>
    <w:p>
      <w:r>
        <w:t xml:space="preserve">Ссылаясь на предоставленные данные от аналитического центра в промышленности стройматериалов «СМПРО» и других экспертов </w:t>
      </w:r>
      <w:hyperlink r:id="rId17">
        <w:r>
          <w:rPr>
            <w:color w:val="0000FF"/>
            <w:u w:val="single"/>
          </w:rPr>
          <w:t>[7]</w:t>
        </w:r>
      </w:hyperlink>
      <w:r>
        <w:t>, в статье «Тинькофф Журнала» выделяют следующие доли затрат, входящие в себестоимость жилой недвижимости:</w:t>
      </w:r>
    </w:p>
    <w:p>
      <w:pPr>
        <w:pStyle w:val="ListNumber"/>
        <w:numPr>
          <w:numId w:val="11"/>
        </w:numPr>
      </w:pPr>
      <w:r>
        <w:t>Доля строительно-монтажных работ в общей стоимости за последние 10 лет значительно снизилась – на целых 40%, став на уровень 35%;</w:t>
      </w:r>
    </w:p>
    <w:p>
      <w:pPr>
        <w:pStyle w:val="ListNumber"/>
      </w:pPr>
      <w:r>
        <w:t>Доля обязательной и дополнительной социальной нагрузки (строительство детских садов, школ, больниц) – 20%;</w:t>
      </w:r>
    </w:p>
    <w:p>
      <w:pPr>
        <w:pStyle w:val="ListNumber"/>
      </w:pPr>
      <w:r>
        <w:t>Стоимость земельного участка под застройку – 15%;</w:t>
      </w:r>
    </w:p>
    <w:p>
      <w:pPr>
        <w:pStyle w:val="ListNumber"/>
      </w:pPr>
      <w:r>
        <w:t>Накопленные проценты по кредитам – 14%;</w:t>
      </w:r>
    </w:p>
    <w:p>
      <w:pPr>
        <w:pStyle w:val="ListNumber"/>
      </w:pPr>
      <w:r>
        <w:t>Подключение к коммуникациям – 9%;</w:t>
      </w:r>
    </w:p>
    <w:p>
      <w:pPr>
        <w:pStyle w:val="ListNumber"/>
      </w:pPr>
      <w:r>
        <w:t>Реклама – 7%.</w:t>
      </w:r>
    </w:p>
    <w:p>
      <w:r>
        <w:t xml:space="preserve"> На основании чего автор приходит к неожиданному выводу: </w:t>
      </w:r>
    </w:p>
    <w:p>
      <w:pPr>
        <w:pStyle w:val="IntenseQuote"/>
      </w:pPr>
      <w:r>
        <w:t>«С точки зрения динамики себестоимости можно смело говорить, что, несмотря на существенный рост стоимости материалов и зарплат, основной вклад в рост цен на недвижимость вносят социальная нагрузка и затраты на приобретение участка».</w:t>
      </w:r>
    </w:p>
    <w:p>
      <w:r>
        <w:t>Таким образом, виновными в снижении доступности жилья для населения являются:</w:t>
      </w:r>
    </w:p>
    <w:p>
      <w:pPr>
        <w:pStyle w:val="ListNumber"/>
        <w:numPr>
          <w:numId w:val="12"/>
        </w:numPr>
      </w:pPr>
      <w:r>
        <w:rPr>
          <w:b/>
        </w:rPr>
        <w:t>Льготная ипотека</w:t>
      </w:r>
      <w:r>
        <w:t xml:space="preserve">, </w:t>
      </w:r>
      <w:r>
        <w:rPr>
          <w:i/>
        </w:rPr>
        <w:t>дразнящая</w:t>
      </w:r>
      <w:r>
        <w:t xml:space="preserve"> застройщика повысить цену; </w:t>
      </w:r>
    </w:p>
    <w:p>
      <w:pPr>
        <w:pStyle w:val="ListNumber"/>
      </w:pPr>
      <w:r>
        <w:rPr>
          <w:b/>
        </w:rPr>
        <w:t>Социальная нагрузка</w:t>
      </w:r>
      <w:r>
        <w:t xml:space="preserve"> на строительный бизнес, которая ему неинтересна и “угнетает” его; </w:t>
      </w:r>
    </w:p>
    <w:p>
      <w:pPr>
        <w:pStyle w:val="ListNumber"/>
      </w:pPr>
      <w:r>
        <w:t xml:space="preserve">Неимоверно большие </w:t>
      </w:r>
      <w:r>
        <w:rPr>
          <w:b/>
        </w:rPr>
        <w:t>траты на покупку земельных участков</w:t>
      </w:r>
      <w:r>
        <w:t xml:space="preserve"> под застройку у чиновников. </w:t>
      </w:r>
    </w:p>
    <w:p>
      <w:r>
        <w:t xml:space="preserve">Как же тяжело бедному бизнесу, из-за чего тот вынужден повышать свой ценник! А ведь выходит, что по всем названным пунктам виновно именно нерасторопное государство, которое вовремя: </w:t>
      </w:r>
    </w:p>
    <w:p>
      <w:pPr>
        <w:pStyle w:val="ListBullet"/>
        <w:numPr>
          <w:numId w:val="13"/>
        </w:numPr>
      </w:pPr>
      <w:r>
        <w:t xml:space="preserve">Не свернуло свои льготы по ипотеке; </w:t>
      </w:r>
    </w:p>
    <w:p>
      <w:pPr>
        <w:pStyle w:val="ListBullet"/>
      </w:pPr>
      <w:r>
        <w:t xml:space="preserve">Не взяло на себя все социальные обязательства по строительству, которые и навязало; </w:t>
      </w:r>
    </w:p>
    <w:p>
      <w:pPr>
        <w:pStyle w:val="ListBullet"/>
      </w:pPr>
      <w:r>
        <w:t xml:space="preserve">Не отдавала даром муниципальную землю в частную собственность застройщикам. </w:t>
      </w:r>
    </w:p>
    <w:p>
      <w:r>
        <w:t xml:space="preserve">По некой причине автор статьи либо не догадался, либо испугался закончить логическую цепочку своих изысканий в области застройки жилья и наконец назвать виновного и пострадавшего своими именами. Интуитивно, наверное, понимая, что и тот, и другой принадлежат к одному и тому же кругу лиц, выполняющих лишь разные общественные роли. </w:t>
      </w:r>
    </w:p>
    <w:p>
      <w:r>
        <w:t>А теперь посмотрим, как на самом деле обстоят дела:</w:t>
      </w:r>
    </w:p>
    <w:p>
      <w:r>
        <w:t xml:space="preserve">Известно, что льготная ипотека была введена вообще в интересах всего строительного бизнеса в 2020 году в разгар эпидемии COVID-19, чтобы не останавливать стройку и сохранить тем самым отрасль максимально в исходном виде для инвесторов и владельцев. </w:t>
      </w:r>
    </w:p>
    <w:p>
      <w:r>
        <w:t xml:space="preserve">Далее весьма непонятны жалобы в сторону “социальной нагрузки” бизнеса, которую он не должен ощущать </w:t>
      </w:r>
      <w:r>
        <w:rPr>
          <w:b/>
        </w:rPr>
        <w:t>в принципе</w:t>
      </w:r>
      <w:r>
        <w:t xml:space="preserve">, т. к. издержки на неё целиком и полностью на себя берёт государство или же вовсе отменяет обязательность этой нагрузки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</w:t>
      </w:r>
    </w:p>
    <w:p>
      <w:r>
        <w:t xml:space="preserve">Касательно земельной собственности и передачи государственной собственности частным лицам вообще – власти давно сами открыто заявляли о необходимости в проведении новых приватизаций </w:t>
      </w:r>
      <w:hyperlink r:id="rId19">
        <w:r>
          <w:rPr>
            <w:color w:val="0000FF"/>
            <w:u w:val="single"/>
          </w:rPr>
          <w:t>[9]</w:t>
        </w:r>
      </w:hyperlink>
      <w:r>
        <w:t>, так что никакого удержания собственности за собой у государства в интересах нет, помимо стратегически важных отраслей, с которых кормится львиная доля бизнеса и поддерживается его “национальное единство” и порядок.</w:t>
      </w:r>
    </w:p>
    <w:p>
      <w:r>
        <w:t xml:space="preserve">Ранее мы также высказывались, что новости очередного роста цен на жильё в городах охотно используются спекулянтами по недвижимости для своего обогащения из чужого кармана, а услужливые “эксперты” этому крайне содействуют </w:t>
      </w:r>
      <w:hyperlink r:id="rId20">
        <w:r>
          <w:rPr>
            <w:color w:val="0000FF"/>
            <w:u w:val="single"/>
          </w:rPr>
          <w:t>[10]</w:t>
        </w:r>
      </w:hyperlink>
      <w:r>
        <w:t xml:space="preserve">. </w:t>
      </w:r>
    </w:p>
    <w:p>
      <w:r>
        <w:t>Здесь также не стоит обольщаться, так как абсолютно любая новость, любое событие или заявление в капиталистическом обществе носит экономически заинтересованный, классовый характер. Исторически государство возникло из-за необходимости закрепить классовое деление, систематически подавлять и контролировать эксплуатируемый класс в пользу класса эксплуататоров, господ. При капитализме эксплуататорский класс – это класс капиталистов, состоящий из спекулянтов, финансистов, крупных собственников, всех тех, кто владеет средствами производства, на которых трудится за заработную плату рабочий класс, эксплуатируемый класс. Покуда классовое деление существует, ни о каком улучшении положения большинства в обществе и речи быть не может.</w:t>
      </w:r>
    </w:p>
    <w:p>
      <w:r>
        <w:t>Трудящиеся разъединены кабальным положением, в которое их втянули эксплуататоры под выгодные им проценты. Они разъединены идеологически и политически, т. к. производственные отношения, СМИ и пропаганда капиталистических ценностей «извлекать выгоду для себя и эксплуатировать другого» постоянно сопровождают их всю жизнь, оказывая тлетворное влияние, превращая их в таких же по форме хозяйчиков-индивидуалистов, пресыщенных обывателей, аполитичную массу.</w:t>
      </w:r>
    </w:p>
    <w:p>
      <w:r>
        <w:t xml:space="preserve">Чтобы преодолеть разъединение, классу рабочих требуется в первую очередь осознать себя как класс, понять свои задачи и вступить в открытую и непримиримую борьбу с давно изжившим себя капиталистическим укладом хозяйства для построения социализма, где будет покончено с диктатурой капиталистов и эксплуатацией человека человеком. А для таких революционных стремлений требуется по-настоящему революционная теория, охватывающая и пробуждающая рабочее сознание, – теория марксизма-ленинизма. </w:t>
      </w:r>
    </w:p>
    <w:p>
      <w:hyperlink r:id="rId21">
        <w:r>
          <w:rPr>
            <w:color w:val="0000FF"/>
            <w:u w:val="single"/>
          </w:rPr>
          <w:t>Вступайте</w:t>
        </w:r>
      </w:hyperlink>
      <w:r>
        <w:t xml:space="preserve">, товарищи, в ПШ, чтобы встать на путь сознательной борьбы за своё освобождение как класса. </w:t>
      </w:r>
    </w:p>
    <w:p>
      <w:r>
        <w:t xml:space="preserve">Источники: [1] Т-Ж – </w:t>
      </w:r>
      <w:hyperlink r:id="rId11">
        <w:r>
          <w:rPr>
            <w:color w:val="0000FF"/>
            <w:u w:val="single"/>
          </w:rPr>
          <w:t>«Что входит в цену квадратного метра жилья в новостройке и как изменилась его себестоимость»</w:t>
        </w:r>
      </w:hyperlink>
      <w:r>
        <w:t xml:space="preserve"> от 19 июня 2024 г. </w:t>
      </w:r>
    </w:p>
    <w:p>
      <w:r>
        <w:t xml:space="preserve">[2] РБК Недвижимость – </w:t>
      </w:r>
      <w:hyperlink r:id="rId12">
        <w:r>
          <w:rPr>
            <w:color w:val="0000FF"/>
            <w:u w:val="single"/>
          </w:rPr>
          <w:t>«Девелоперы отметили резкий рост себестоимости строительства жилья»</w:t>
        </w:r>
      </w:hyperlink>
      <w:r>
        <w:t xml:space="preserve"> от 27 февраля 2024 г.</w:t>
      </w:r>
    </w:p>
    <w:p>
      <w:r>
        <w:t xml:space="preserve">[3] РБК Недвижимость – </w:t>
      </w:r>
      <w:hyperlink r:id="rId13">
        <w:r>
          <w:rPr>
            <w:color w:val="0000FF"/>
            <w:u w:val="single"/>
          </w:rPr>
          <w:t>«Новостройки в России за три года льготной ипотеки подорожали почти вдвое»</w:t>
        </w:r>
      </w:hyperlink>
      <w:r>
        <w:t xml:space="preserve"> от 12 апреля 2023 г. </w:t>
      </w:r>
    </w:p>
    <w:p>
      <w:r>
        <w:t xml:space="preserve">[4] Циан. Аналитика – </w:t>
      </w:r>
      <w:hyperlink r:id="rId14">
        <w:r>
          <w:rPr>
            <w:color w:val="0000FF"/>
            <w:u w:val="single"/>
          </w:rPr>
          <w:t>«Квартиры за время существования льготной ипотеки подорожали на 82%»</w:t>
        </w:r>
      </w:hyperlink>
      <w:r>
        <w:t xml:space="preserve"> от 12 мая 2023 г.</w:t>
      </w:r>
    </w:p>
    <w:p>
      <w:r>
        <w:t xml:space="preserve">[5] Ведомости. Капитал – </w:t>
      </w:r>
      <w:hyperlink r:id="rId15">
        <w:r>
          <w:rPr>
            <w:color w:val="0000FF"/>
            <w:u w:val="single"/>
          </w:rPr>
          <w:t>«Как льготная ипотека повлияла на доступность жилья в России»</w:t>
        </w:r>
      </w:hyperlink>
      <w:r>
        <w:t xml:space="preserve"> от 27 марта 2024 г.</w:t>
      </w:r>
    </w:p>
    <w:p>
      <w:r>
        <w:t xml:space="preserve">[6] Forbes – </w:t>
      </w:r>
      <w:hyperlink r:id="rId16">
        <w:r>
          <w:rPr>
            <w:color w:val="0000FF"/>
            <w:u w:val="single"/>
          </w:rPr>
          <w:t>«Себе дороже: почему ЦБ и Минфин активно выступают против льготной ипотеки»</w:t>
        </w:r>
      </w:hyperlink>
      <w:r>
        <w:t xml:space="preserve"> от 21 сентября 2023 г. </w:t>
      </w:r>
    </w:p>
    <w:p>
      <w:r>
        <w:t xml:space="preserve">[7] ЕРЗ.РФ – </w:t>
      </w:r>
      <w:hyperlink r:id="rId17">
        <w:r>
          <w:rPr>
            <w:color w:val="0000FF"/>
            <w:u w:val="single"/>
          </w:rPr>
          <w:t>«Эксперт: за последние два года рентабельность жилищного строительства снизилась в два раза»</w:t>
        </w:r>
      </w:hyperlink>
      <w:r>
        <w:t xml:space="preserve"> от 10 апреля 2024 г.</w:t>
      </w:r>
    </w:p>
    <w:p>
      <w:r>
        <w:t xml:space="preserve">[8] ПШ – </w:t>
      </w:r>
      <w:hyperlink r:id="rId18">
        <w:r>
          <w:rPr>
            <w:color w:val="0000FF"/>
            <w:u w:val="single"/>
          </w:rPr>
          <w:t>«В России хотят сократить «обязательные требования» к строительству больниц»</w:t>
        </w:r>
      </w:hyperlink>
      <w:r>
        <w:t xml:space="preserve"> от 28 мая 2024 г.</w:t>
      </w:r>
    </w:p>
    <w:p>
      <w:r>
        <w:t xml:space="preserve">[9] ПШ – </w:t>
      </w:r>
      <w:hyperlink r:id="rId19">
        <w:r>
          <w:rPr>
            <w:color w:val="0000FF"/>
            <w:u w:val="single"/>
          </w:rPr>
          <w:t>«Кудрин заявил о необходимости новой приватизации»</w:t>
        </w:r>
      </w:hyperlink>
      <w:r>
        <w:t xml:space="preserve"> от 9 сентября 2021 г.</w:t>
      </w:r>
    </w:p>
    <w:p>
      <w:r>
        <w:t xml:space="preserve">[10] ПШ – </w:t>
      </w:r>
      <w:hyperlink r:id="rId20">
        <w:r>
          <w:rPr>
            <w:color w:val="0000FF"/>
            <w:u w:val="single"/>
          </w:rPr>
          <w:t>«Названы топ-5 городов по росту цен на жильё в новостройках»</w:t>
        </w:r>
      </w:hyperlink>
      <w:r>
        <w:t xml:space="preserve"> от 5 апреля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-tri-ghoda-stoimost-kvadratnogho-mietra-zhilia-v-sriedniem-vyrosla-na-63" TargetMode="External"/><Relationship Id="rId11" Type="http://schemas.openxmlformats.org/officeDocument/2006/relationships/hyperlink" Target="https://journal.tinkoff.ru/kvadrat-stat/" TargetMode="External"/><Relationship Id="rId12" Type="http://schemas.openxmlformats.org/officeDocument/2006/relationships/hyperlink" Target="https://realty.rbc.ru/news/65dcdff29a7947d724b01dac" TargetMode="External"/><Relationship Id="rId13" Type="http://schemas.openxmlformats.org/officeDocument/2006/relationships/hyperlink" Target="https://realty-rbc-ru.turbopages.org/turbo/realty.rbc.ru/s/news/64367eb29a7947a078ddf2b6" TargetMode="External"/><Relationship Id="rId14" Type="http://schemas.openxmlformats.org/officeDocument/2006/relationships/hyperlink" Target="https://mos.cian.ru/stati-kvartiry-za-vremja-suschestvovanija-lgotnoj-ipoteki-podorozhali-na-82-330675/" TargetMode="External"/><Relationship Id="rId15" Type="http://schemas.openxmlformats.org/officeDocument/2006/relationships/hyperlink" Target="https://www.vedomosti.ru/kapital/mortgage/articles/2024/03/27/1028420-kak-lgotnaya-ipoteka-povliyala-na-dostupnost-zhilya-v-rossii" TargetMode="External"/><Relationship Id="rId16" Type="http://schemas.openxmlformats.org/officeDocument/2006/relationships/hyperlink" Target="https://www.forbes.ru/finansy/496789-sebe-doroze-pocemu-cb-i-minfin-aktivno-vystupaut-protiv-l-gotnoj-ipoteki" TargetMode="External"/><Relationship Id="rId17" Type="http://schemas.openxmlformats.org/officeDocument/2006/relationships/hyperlink" Target="https://erzrf.ru/news/ekspert-za-posledniye-dva-goda-rentabelnost-zhilishchnogo-stroitelstva-snizilas-v-dva-raza" TargetMode="External"/><Relationship Id="rId18" Type="http://schemas.openxmlformats.org/officeDocument/2006/relationships/hyperlink" Target="https://politsturm.com/v-rossii-khotiat-sokratit-obiazatielnyie-triebovaniia-k-stroitielstvu-bolnits" TargetMode="External"/><Relationship Id="rId19" Type="http://schemas.openxmlformats.org/officeDocument/2006/relationships/hyperlink" Target="https://politsturm.com/kudrin-zayavil-o-neobxodimosti-novoj-privatizacii" TargetMode="External"/><Relationship Id="rId20" Type="http://schemas.openxmlformats.org/officeDocument/2006/relationships/hyperlink" Target="https://politsturm.com/nazvany-top-5-ghorodov-po-rostu-tsien-na-zhilio-v-novostroikakh" TargetMode="External"/><Relationship Id="rId21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