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Европа: за фасадом европейской демократии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596646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9664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2024-06-20</w:t>
      </w:r>
    </w:p>
    <w:p>
      <w:pPr/>
      <w:r>
        <w:t>21 мин. на чтение</w:t>
      </w:r>
    </w:p>
    <w:p/>
    <w:p>
      <w:r>
        <w:rPr>
          <w:i/>
        </w:rPr>
        <w:t xml:space="preserve">Перевод </w:t>
      </w:r>
      <w:hyperlink r:id="rId11">
        <w:r>
          <w:rPr>
            <w:color w:val="0000FF"/>
            <w:u w:val="single"/>
          </w:rPr>
          <w:t>эксклюзивного материала</w:t>
        </w:r>
      </w:hyperlink>
      <w:r>
        <w:rPr>
          <w:i/>
        </w:rPr>
        <w:t xml:space="preserve"> от наших товарищей из Politsturm International.</w:t>
      </w:r>
    </w:p>
    <w:p>
      <w:pPr>
        <w:pStyle w:val="Heading2"/>
      </w:pPr>
      <w:r>
        <w:t>Введение</w:t>
      </w:r>
    </w:p>
    <w:p>
      <w:r>
        <w:t>В опубликованной в 1992 году книге американского философа Фрэнсиса Фукуямы «Конец истории и последний человек» утверждается, что либеральная демократия представляет собой конечную точку идеологической эволюции человечества и окончательную форму правления, которая способна удовлетворить основное человеческое стремление к свободе и процветанию. Заявления Фукуямы также подкреплены цифрами официальной статистики.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1148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Фрэнсис Фукуяма</w:t>
      </w:r>
    </w:p>
    <w:p>
      <w:r>
        <w:t>Однако как обстоят дела на самом деле? Автор данного материала несколько лет прожил в Нидерландах и наблюдал картину реальной европейской демократии с гораздо большим количеством деталей, чем нам рисуют государственные статистические службы.</w:t>
      </w:r>
    </w:p>
    <w:p>
      <w:r>
        <w:t>Если проанализировать основы капиталистической демократии и пронаблюдать за ключевыми аспектами политической жизни граждан, перед нами откроется куда более объективная картина, контрастирующая с поверхностным анализом Фукуямы.</w:t>
      </w:r>
    </w:p>
    <w:p>
      <w:pPr>
        <w:pStyle w:val="Heading2"/>
      </w:pPr>
      <w:r>
        <w:t>I. Представительная демократия</w:t>
      </w:r>
    </w:p>
    <w:p>
      <w:r>
        <w:t>Западные демократии часто восхваляют за их представительные органы власти, для которых характерен широкий спектр политических партий, отражающих интересы «всех слоёв населения». Это особенно присуще Нидерландам.</w:t>
      </w:r>
    </w:p>
    <w:p>
      <w:r>
        <w:t xml:space="preserve">Взяв их в качестве примера, мы увидим, что Нидерланды неизменно занимают высокую строчку в </w:t>
      </w:r>
      <w:hyperlink r:id="rId13">
        <w:r>
          <w:rPr>
            <w:color w:val="0000FF"/>
            <w:u w:val="single"/>
          </w:rPr>
          <w:t>«Индексе демократии»</w:t>
        </w:r>
      </w:hyperlink>
      <w:r>
        <w:t xml:space="preserve"> и получают высокие оценки от таких организаций, как </w:t>
      </w:r>
      <w:hyperlink r:id="rId14">
        <w:r>
          <w:rPr>
            <w:color w:val="0000FF"/>
            <w:u w:val="single"/>
          </w:rPr>
          <w:t>Freedom House</w:t>
        </w:r>
      </w:hyperlink>
      <w:r>
        <w:t xml:space="preserve"> — последняя оценивает Нидерланды на 97 баллов из 100 возможных, признавая их демократичным государством. Эта оценка основана на высоком рейтинге политических прав (39 баллов из 40) и уровне гражданских свобод (58 из 60). Согласно же «Индексу демократии» Нидерланды занимают 7-е место в рейтинге «Страны по качеству демократии» и классифицируются как «действующая демократия» на основе соответствия </w:t>
      </w:r>
      <w:hyperlink r:id="rId15">
        <w:r>
          <w:rPr>
            <w:color w:val="0000FF"/>
            <w:u w:val="single"/>
          </w:rPr>
          <w:t>ряду различных параметров.</w:t>
        </w:r>
      </w:hyperlink>
      <w:r>
        <w:t xml:space="preserve"> </w:t>
      </w:r>
    </w:p>
    <w:p>
      <w:r>
        <w:t>Но что такое представительная демократия и что олицетворяют все эти партии?</w:t>
      </w:r>
    </w:p>
    <w:p>
      <w:r>
        <w:t>Представительная демократия — это форма правления, при которой граждане выбирают представителей для принятия решений от их имени. В рамках этой системы граждане не принимают решения по конкретной политике или законам напрямую, а вместо этого выбирают чиновников, которые будут отстаивать их интересы и взгляды в процессе принятия решений. Представители могут быть избраны на различных уровнях власти, таких как местный, областной и национальный. Хотя это и даёт нам представление о работе системы в теории, на практике всё обстоит совсем иначе.</w:t>
      </w:r>
    </w:p>
    <w:p>
      <w:pPr>
        <w:pStyle w:val="Heading3"/>
      </w:pPr>
      <w:r>
        <w:t>1.1 Доверие</w:t>
      </w:r>
    </w:p>
    <w:p>
      <w:r>
        <w:t xml:space="preserve">Во-первых, возникает вопрос доверия. Политики и партии в последние годы пользовались относительно низким уровнем доверия. По состоянию на 2022 год </w:t>
      </w:r>
      <w:hyperlink r:id="rId16">
        <w:r>
          <w:rPr>
            <w:color w:val="0000FF"/>
            <w:u w:val="single"/>
          </w:rPr>
          <w:t>63%</w:t>
        </w:r>
      </w:hyperlink>
      <w:r>
        <w:t xml:space="preserve"> всех голландцев сообщили, что они склонны не доверять политическим партиям, а </w:t>
      </w:r>
      <w:hyperlink r:id="rId17">
        <w:r>
          <w:rPr>
            <w:color w:val="0000FF"/>
            <w:u w:val="single"/>
          </w:rPr>
          <w:t>67%</w:t>
        </w:r>
      </w:hyperlink>
      <w:r>
        <w:t xml:space="preserve"> не доверяют голландской политике. У этого, несомненно, есть свои причины. Так, одним из крупнейших факторов недоверия стал </w:t>
      </w:r>
      <w:hyperlink r:id="rId18">
        <w:r>
          <w:rPr>
            <w:color w:val="0000FF"/>
            <w:u w:val="single"/>
          </w:rPr>
          <w:t>скандал, связанный с выплатой пособий по уходу за детьми</w:t>
        </w:r>
      </w:hyperlink>
      <w:r>
        <w:t xml:space="preserve"> в Нидерландах.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29184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918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Расовая дискриминация, проявившаяся в связи со скандалом с пособиями по уходу за детьми, сыграла свою роль в возникновении протестов против расизма в парке Нельсона Манделы в Амстердаме в 2020 году.</w:t>
      </w:r>
    </w:p>
    <w:p>
      <w:r>
        <w:t>Описывая ситуацию вкратце — выплаты пособий по уходу за ребёнком закончились требованием государства к людям, получившим денежную помощь, вернуть её в полном объёме за весь период оказания поддержки. Несмотря на то, что затронуто оказалось порядка 26 тысяч человек, это вызвало значительную волну недоверия к властям по всей стране и продемонстрировало серьёзный разрыв в западных демократиях. Этот разрыв зиждется на экономическом фундаменте, поскольку весь широкий спектр партийных программ не предлагает решения главной проблемы — доходов населения.</w:t>
      </w:r>
    </w:p>
    <w:p>
      <w:r>
        <w:t xml:space="preserve">Сам по себе этот скандал — лишь капля в море, </w:t>
      </w:r>
      <w:hyperlink r:id="rId20">
        <w:r>
          <w:rPr>
            <w:color w:val="0000FF"/>
            <w:u w:val="single"/>
          </w:rPr>
          <w:t>поскольку статистика ОЭСР</w:t>
        </w:r>
      </w:hyperlink>
      <w:r>
        <w:t xml:space="preserve"> показывает, что доходы являются самой значительной проблемой для большинства жителей Нидерландов. Так почему же тогда вопрос о доходах не решается, если сам смысл представительной демократии заключается в удовлетворении нужд населения представителями народа, которые должны активно заниматься решением его проблем?</w:t>
      </w:r>
    </w:p>
    <w:p>
      <w:r>
        <w:t xml:space="preserve">Ответ указывает нам на классовую природу политики, где фундамент капиталистической (буржуазной) системы приводит к необходимости эксплуатации людей, установлению </w:t>
      </w:r>
      <w:hyperlink r:id="rId21">
        <w:r>
          <w:rPr>
            <w:color w:val="0000FF"/>
            <w:u w:val="single"/>
          </w:rPr>
          <w:t>грабительских цен на жильё</w:t>
        </w:r>
      </w:hyperlink>
      <w:r>
        <w:t xml:space="preserve">, </w:t>
      </w:r>
      <w:hyperlink r:id="rId22">
        <w:r>
          <w:rPr>
            <w:color w:val="0000FF"/>
            <w:u w:val="single"/>
          </w:rPr>
          <w:t>снижению реальной заработной платы</w:t>
        </w:r>
      </w:hyperlink>
      <w:r>
        <w:t xml:space="preserve">, при этом единственным средством обеспечить индексацию или повышение заработной платы остаются </w:t>
      </w:r>
      <w:hyperlink r:id="rId23">
        <w:r>
          <w:rPr>
            <w:color w:val="0000FF"/>
            <w:u w:val="single"/>
          </w:rPr>
          <w:t>забастовки</w:t>
        </w:r>
      </w:hyperlink>
      <w:r>
        <w:t>. Однако даже профсоюзная борьба не решает сути проблемы. Цитируя Ленина:</w:t>
      </w:r>
    </w:p>
    <w:p>
      <w:pPr>
        <w:pStyle w:val="IntenseQuote"/>
      </w:pPr>
      <w:r>
        <w:t>«</w:t>
      </w:r>
      <w:r>
        <w:rPr>
          <w:i/>
        </w:rPr>
        <w:t xml:space="preserve">Ни одно коренное демократическое требование не осуществимо сколько-нибудь широко и прочно в передовых империалистских государствах иначе как через революционные битвы под знаменем социализма». - </w:t>
      </w:r>
      <w:hyperlink r:id="rId24">
        <w:r>
          <w:rPr>
            <w:color w:val="0000FF"/>
            <w:u w:val="single"/>
          </w:rPr>
          <w:t>В.И. Ленин, О «программе мира», Полное собрание сочинений Том 27, с. 274</w:t>
        </w:r>
      </w:hyperlink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918857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1885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Нидерланды опережают средний для ЕС рост цен на жильё</w:t>
      </w:r>
    </w:p>
    <w:p>
      <w:pPr>
        <w:pStyle w:val="Heading3"/>
      </w:pPr>
      <w:r>
        <w:t>1.2 Представительство</w:t>
      </w:r>
    </w:p>
    <w:p>
      <w:r>
        <w:t>Тогда кто эти представители народа, говорящие о свободе и равенстве, и утверждающие при этом, что они защищают интересы каждого? Во время выборов, будучи кандидатами, они проходят сложную и дорогостоящую процедуру (предвыборная кампания), которая создаёт финансовый барьер для входа. Бизнес использует свою собственность в виде средств массовой информации для рекламы кандидатов, которые наилучшим образом представляют их интересы.</w:t>
      </w:r>
    </w:p>
    <w:p>
      <w:r>
        <w:t>А как насчёт представительства интересов рабочего класса? Народная партия за свободу и демократию (VVD) и Христианско-демократический призыв (CDA) предложили реформы рынка труда и налогообложения. Налоговые реформы снизили бы налог для лиц с высоким доходом и увеличили его для слоёв населения со средним и низким заработком. Трудовые реформы облегчили работодателям процесс найма и увольнения работников.</w:t>
      </w:r>
    </w:p>
    <w:p>
      <w:r>
        <w:t>Другие партии, такие как Лейбористская партия (PvdA) и Социалистическая партия (SP), предлагают незначительные реформы, которые либо не получили постоянного характера, либо их польза была нивелирована инфляцией, либо они вообще были отменены будущими реформами противоборствующих партий.</w:t>
      </w:r>
    </w:p>
    <w:p>
      <w:r>
        <w:t>Ленин в 1917 году удачно описал этот процесс:</w:t>
      </w:r>
    </w:p>
    <w:p>
      <w:pPr>
        <w:pStyle w:val="IntenseQuote"/>
      </w:pPr>
      <w:r>
        <w:t xml:space="preserve">«Раз в несколько лет решать, какой член господствующего класса будет подавлять, раздавлять народ в парламенте, — вот в чём настоящая суть буржуазного парламентаризма, не только в парламентарно-конституционных монархиях, но и в самых демократических республиках». - </w:t>
      </w:r>
      <w:hyperlink r:id="rId26">
        <w:r>
          <w:rPr>
            <w:color w:val="0000FF"/>
            <w:u w:val="single"/>
          </w:rPr>
          <w:t>В.И Ленин. Государство и революция. Полное собрание сочинений, Том 33, с. 46.</w:t>
        </w:r>
      </w:hyperlink>
    </w:p>
    <w:p>
      <w:r>
        <w:t>Для того чтобы увидеть суровую реальность, достаточно посмотреть на то, сколько кандидатов от широкой общественности являются выходцами из рабочего класса. Несмотря на заявления современных властей о проведении политики, направленной на благо рабочего класса, такие действия можно сравнить с лечением больного онкологией при помощи пластырей. На деле только капиталистическая элита способна оказывать значительное влияние на политический процесс посредством финансовых вкладов или «лоббирования».</w:t>
      </w:r>
    </w:p>
    <w:p>
      <w:pPr>
        <w:pStyle w:val="Heading3"/>
      </w:pPr>
      <w:r>
        <w:t>1.3 Лоббирование</w:t>
      </w:r>
    </w:p>
    <w:p>
      <w:r>
        <w:t>Лоббирование — это апофеоз капиталистической «демократии» и направляющая сила политического процесса. Лоббирование — это попытка повлиять на решения, принимаемые государственными чиновниками, законодателями или другими государственными должностными лицами от имени определённой организации, группы или человека.</w:t>
      </w:r>
    </w:p>
    <w:p>
      <w:r>
        <w:t>Это один из ярчайших примеров классовой сущности современного государства, когда тот или иной политик финансируется определённой группой капиталистов и с целью продвижения и защиты своих интересов в большем масштабе. Это душа и суть всей политической системы при капитализме, поскольку многие политики забывают данные избирателям клятвы и обещания, как только они начинают негативно сказываться на прибыли монополий. Чтобы в этом убедиться, нам не придётся далеко ходить.</w:t>
      </w:r>
    </w:p>
    <w:p>
      <w:r>
        <w:t xml:space="preserve">Возможно, одним из наиболее вопиющих и широко освещаемых примеров этого в Нидерландах является нарушение обещания </w:t>
      </w:r>
      <w:hyperlink r:id="rId27">
        <w:r>
          <w:rPr>
            <w:color w:val="0000FF"/>
            <w:u w:val="single"/>
          </w:rPr>
          <w:t>прекратить государственное финансирование</w:t>
        </w:r>
      </w:hyperlink>
      <w:r>
        <w:t xml:space="preserve"> международных проектов по добыче ископаемого топлива. Индустрия ископаемого топлива является чрезвычайно влиятельным игроком в Нидерландах, и её представители довольно энергично лоббируют свои интересы в голландской политике. В 2020 году </w:t>
      </w:r>
      <w:hyperlink r:id="rId28">
        <w:r>
          <w:rPr>
            <w:color w:val="0000FF"/>
            <w:u w:val="single"/>
          </w:rPr>
          <w:t>Shell и ExxonMobil</w:t>
        </w:r>
      </w:hyperlink>
      <w:r>
        <w:t>* наняли лоббистов с целью повлиять на климатическую политику правительства Нидерландов. Лоббисты представили аргументы против предлагаемого налога на выбросы углерода и выступили за более мягкие правила относительно регулирования выбросов.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1148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Shell на протяжении десятилетий поддерживала голландского «координатора» отрицания климатологии</w:t>
      </w:r>
    </w:p>
    <w:p>
      <w:r>
        <w:t xml:space="preserve">Кроме того, в Нидерландах политическим партиям и кандидатам открыто разрешено получать пожертвования от предприятий и частных лиц. На всеобщих выборах в Нидерландах в 2017 году несколько крупных голландских корпораций пожертвовали значительные суммы политическим партиям. Среди них Philips, Heineken и Rabobank. Даже в 2023 году мы можем видеть это, когда ряд групп крупных и мелких капиталистов </w:t>
      </w:r>
      <w:hyperlink r:id="rId30">
        <w:r>
          <w:rPr>
            <w:color w:val="0000FF"/>
            <w:u w:val="single"/>
          </w:rPr>
          <w:t>осуществляли пожертвования</w:t>
        </w:r>
      </w:hyperlink>
      <w:r>
        <w:t xml:space="preserve"> в пользу своих партий (т.е. тех, кто лучше всего представляет их интересы, а из-за пожертвований для этих партий в первую очередь, соответственно, преобладают интересы спонсоров).</w:t>
      </w:r>
    </w:p>
    <w:p>
      <w:r>
        <w:t xml:space="preserve">Однако корпоративные интересы не ограничиваются простым лоббированием — иногда сами представители компаний занимают высокие посты в политике, с целью продвижения своих классовых интересов. Например, Ян Петер Балкененде, занимавший пост премьер-министра Нидерландов с 2002 по 2010 год, после ухода из политики </w:t>
      </w:r>
      <w:hyperlink r:id="rId31">
        <w:r>
          <w:rPr>
            <w:color w:val="0000FF"/>
            <w:u w:val="single"/>
          </w:rPr>
          <w:t>устроился на работу</w:t>
        </w:r>
      </w:hyperlink>
      <w:r>
        <w:t>* в консультативное подразделение в компании Ernst &amp; Young.</w:t>
      </w:r>
    </w:p>
    <w:p>
      <w:r>
        <w:t xml:space="preserve">Нынешний президент Нидерландов Марк Рютте несколько лет </w:t>
      </w:r>
      <w:hyperlink r:id="rId32">
        <w:r>
          <w:rPr>
            <w:color w:val="0000FF"/>
            <w:u w:val="single"/>
          </w:rPr>
          <w:t>работал</w:t>
        </w:r>
      </w:hyperlink>
      <w:r>
        <w:t xml:space="preserve">* в частном секторе, в том числе менеджером по персоналу в Unilever — крупной голландской транснациональной компании по производству потребительских товаров. Он пришёл в политику в 2002 году и занимал пост премьер-министра Нидерландов с 2010 года. Будучи премьер-министром, он проводил политику поддержки частного сектора, в частности по </w:t>
      </w:r>
      <w:hyperlink r:id="rId33">
        <w:r>
          <w:rPr>
            <w:color w:val="0000FF"/>
            <w:u w:val="single"/>
          </w:rPr>
          <w:t>снижению корпоративных налогов.</w:t>
        </w:r>
      </w:hyperlink>
    </w:p>
    <w:p>
      <w:r>
        <w:t>Тем не менее те же самые люди утверждают, что в этой системе представительства существуют свобода и равенство. Однако какое равенство может быть между рабочими и капиталистами, бедными и богатыми, сытыми и голодными? Очевидно, что никакого. В этом контексте представительная демократия становится лишь инструментом правящего класса, позволяющим ему проводить нужную политику и создавать иллюзию причастности к политическому процессу для трудящихся масс.</w:t>
      </w:r>
    </w:p>
    <w:p>
      <w:r>
        <w:rPr>
          <w:i/>
        </w:rPr>
        <w:t xml:space="preserve">*доступ к ресурсам greenpeace.org и LinkedIn заблокирован по требованию Роскомнадзора </w:t>
      </w:r>
      <w:r>
        <w:t xml:space="preserve"> </w:t>
      </w:r>
    </w:p>
    <w:p>
      <w:pPr>
        <w:pStyle w:val="Heading2"/>
      </w:pPr>
      <w:r>
        <w:t>II. Миф о «прямой демократии»</w:t>
      </w:r>
    </w:p>
    <w:p>
      <w:r>
        <w:t>Хотя западная буржуазная демократия наиболее известна своими представительными органами, она также включает некоторые формы непосредственного участия людей, такие как муниципалитеты и неправительственные организации. Могут ли они стать средством достижения рабочим классом своих целей?</w:t>
      </w:r>
    </w:p>
    <w:p>
      <w:r>
        <w:t>Прямая демократия — это форма правления, при которой граждане непосредственно участвуют в процессе принятия решений, а не избирают представителей, делающих это от их имени. В условиях прямой демократии граждане имеют возможность предлагать, разрабатывать и голосовать за политику и законы посредством общих собраний, референдумов или других форм общественных форумов. В Нидерландах эти механизмы считаются прямой демократией, однако большинство из них представляют собой более интерактивные формы представительной демократии. Политическими органами, распространяющими эту форму демократии, являются провинции, органы водного хозяйства и муниципалитеты.</w:t>
      </w:r>
    </w:p>
    <w:p>
      <w:pPr>
        <w:pStyle w:val="Heading3"/>
      </w:pPr>
      <w:r>
        <w:t>2.1 Муниципалитеты</w:t>
      </w:r>
    </w:p>
    <w:p>
      <w:r>
        <w:t>Муниципалитеты, по сути, воплощают образец того, как функционируют органы прямой демократии и кому они приносят наибольшую выгоду. Муниципалитеты в Нидерландах считаются «</w:t>
      </w:r>
      <w:hyperlink r:id="rId34">
        <w:r>
          <w:rPr>
            <w:color w:val="0000FF"/>
            <w:u w:val="single"/>
          </w:rPr>
          <w:t>самым близким к народу уровнем власти»</w:t>
        </w:r>
      </w:hyperlink>
      <w:r>
        <w:t>. Исходя из этого, они служат источником оказания помощи как в форме участия в принятии решений, так и в финансовой поддержке. Несмотря на эти утверждения, основные возможности муниципалитетов сталкиваются с теми же препятствиями и ограничениями, что и высшие представительные органы.</w:t>
      </w:r>
    </w:p>
    <w:p>
      <w:r>
        <w:t>Руководство муниципалитетов разных округов выбирается на основе принципов представительства посредством местных выборов, в которых участвуют кандидаты от уже упомянутых партий. Тем не менее, всё так же завязано на создании имиджа в ходе предвыборной кампании, которая хоть и в меньшем объёме, но всё же требует финансирования. Благодаря этому, несколько других групп могут получить представительство в муниципалитетах.</w:t>
      </w:r>
    </w:p>
    <w:p>
      <w:r>
        <w:t>Чаще всего это мелкобуржуазные партии, представляющие интересы малого бизнеса и/или фермеров. Совсем недавно, в 2023 году, Движение фермеров и граждан, или BoerBurgerBeweging (BBB), вопреки ожиданиям, выиграло провинциальные выборы и использовало эту власть для продвижения своих интересов, с нынешними целями смягчить нормы по использованию удобрений. Это доказало, что только новообразованные партии могут активно бороться с устоявшимися, однако даже они не представляют рабочий класс, и выступают лишь как средство для мелких собственников высказывать своё мнение в политике, не позволяя оставшемуся большинству активно влиять на ситуацию.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29184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918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Лидер BBB Кэролайн ван дер Плас во время провинциальных выборов</w:t>
      </w:r>
    </w:p>
    <w:p>
      <w:r>
        <w:t>В этом нет ничего удивительного, поскольку мы видим, что эти органы сосредоточены преимущественно на предоставлении возможности малому бизнесу более активно участвовать в политическом процессе и принятии решений. Примером тому является широкий спектр программ, ориентированных на малый бизнес:</w:t>
      </w:r>
    </w:p>
    <w:p>
      <w:pPr>
        <w:pStyle w:val="ListNumber"/>
        <w:numPr>
          <w:numId w:val="10"/>
        </w:numPr>
      </w:pPr>
      <w:hyperlink r:id="rId36">
        <w:r>
          <w:rPr>
            <w:color w:val="0000FF"/>
            <w:u w:val="single"/>
          </w:rPr>
          <w:t>«Бизнес-инкубаторы» и акселераторы</w:t>
        </w:r>
      </w:hyperlink>
      <w:r>
        <w:t>, которые предоставляют поддержку малому бизнесу и такие ресурсы, как офисные помещения, помощь экспертов и доступ к финансированию.</w:t>
      </w:r>
    </w:p>
    <w:p>
      <w:pPr>
        <w:pStyle w:val="ListNumber"/>
      </w:pPr>
      <w:hyperlink r:id="rId37">
        <w:r>
          <w:rPr>
            <w:color w:val="0000FF"/>
            <w:u w:val="single"/>
          </w:rPr>
          <w:t>Налоговые льготы для малого бизнеса</w:t>
        </w:r>
      </w:hyperlink>
      <w:r>
        <w:t>, такие как снижение налогов на недвижимость или снижение ставок для определённых видов деятельности.</w:t>
      </w:r>
    </w:p>
    <w:p>
      <w:pPr>
        <w:pStyle w:val="ListNumber"/>
      </w:pPr>
      <w:hyperlink r:id="rId38">
        <w:r>
          <w:rPr>
            <w:color w:val="0000FF"/>
            <w:u w:val="single"/>
          </w:rPr>
          <w:t>Гранты на развитие бизнеса</w:t>
        </w:r>
      </w:hyperlink>
      <w:r>
        <w:t xml:space="preserve"> или другие формы финансовой поддержки малым предприятиям, которые хотят расширяться или инвестировать в новые проекты.</w:t>
      </w:r>
    </w:p>
    <w:p>
      <w:pPr>
        <w:pStyle w:val="ListNumber"/>
      </w:pPr>
      <w:hyperlink r:id="rId39">
        <w:r>
          <w:rPr>
            <w:color w:val="0000FF"/>
            <w:u w:val="single"/>
          </w:rPr>
          <w:t>Возможности для налаживания связей, организуемые муниципалитетами</w:t>
        </w:r>
      </w:hyperlink>
      <w:r>
        <w:t>, такие как мероприятия и семинары, которые позволяют владельцам малого бизнеса общаться друг с другом и связываться с потенциальными клиентами и партнёрами.</w:t>
      </w:r>
    </w:p>
    <w:p>
      <w:pPr>
        <w:pStyle w:val="ListNumber"/>
      </w:pPr>
      <w:r>
        <w:t xml:space="preserve">Нормативно-правовая поддержка малого бизнеса, такая как </w:t>
      </w:r>
      <w:hyperlink r:id="rId40">
        <w:r>
          <w:rPr>
            <w:color w:val="0000FF"/>
            <w:u w:val="single"/>
          </w:rPr>
          <w:t>помощь с получением разрешений и лицензий</w:t>
        </w:r>
      </w:hyperlink>
      <w:r>
        <w:t>, а также работа по ознакомлению с местным законодательством.</w:t>
      </w:r>
    </w:p>
    <w:p>
      <w:r>
        <w:t>Эти программы не только предоставляют финансовые стимулы, но платформу для выражения своего опыта и озвучивания своих проблем. Одним из наиболее уникальных подходов, использованных муниципалитетами, было сотрудничество с креативными директорами программы NoWhere. Несмотря на наличие возможностей для творческого выражения своих проблем, представители рабочего класса по-прежнему остаются позади даже в плане получения базовой поддержки.</w:t>
      </w:r>
    </w:p>
    <w:p>
      <w:r>
        <w:t xml:space="preserve">Муниципалитеты в оказании помощи рабочему классу ограничиваются преимущественно консультациями по обеспечению их долговых обязательств и вопросам бедности, а также предоставляют незначительную материальную и финансовую помощь. Тем не менее речь не идёт о больших суммах и при </w:t>
      </w:r>
      <w:hyperlink r:id="rId41">
        <w:r>
          <w:rPr>
            <w:color w:val="0000FF"/>
            <w:u w:val="single"/>
          </w:rPr>
          <w:t>активном сокращении финансирования её показатель снижается с каждым годом</w:t>
        </w:r>
      </w:hyperlink>
      <w:r>
        <w:t>. Кроме того, муниципалитеты и другие более мелкие органы не влияют на политические решения на национальном уровне, а это означает, что даже победа самой прогрессивной партии на муниципальных выборах не принесёт больших результатов.</w:t>
      </w:r>
    </w:p>
    <w:p>
      <w:pPr>
        <w:pStyle w:val="Heading3"/>
      </w:pPr>
      <w:r>
        <w:t>2.2 Профсоюзы</w:t>
      </w:r>
    </w:p>
    <w:p>
      <w:r>
        <w:t xml:space="preserve">Статистика наглядно показывает </w:t>
      </w:r>
      <w:hyperlink r:id="rId42">
        <w:r>
          <w:rPr>
            <w:color w:val="0000FF"/>
            <w:u w:val="single"/>
          </w:rPr>
          <w:t>низкий уровень доверия</w:t>
        </w:r>
      </w:hyperlink>
      <w:r>
        <w:t xml:space="preserve"> рабочих, получающих низкую заработную плату, к политической системе и их </w:t>
      </w:r>
      <w:hyperlink r:id="rId43">
        <w:r>
          <w:rPr>
            <w:color w:val="0000FF"/>
            <w:u w:val="single"/>
          </w:rPr>
          <w:t>участия</w:t>
        </w:r>
      </w:hyperlink>
      <w:r>
        <w:t xml:space="preserve"> в ней. Не нужно далеко ходить за примерами: «процветающая» капиталистическая демократия приводит к тому, что всё больше людей </w:t>
      </w:r>
      <w:hyperlink r:id="rId42">
        <w:r>
          <w:rPr>
            <w:color w:val="0000FF"/>
            <w:u w:val="single"/>
          </w:rPr>
          <w:t>вынуждены сводить концы с концами,</w:t>
        </w:r>
      </w:hyperlink>
      <w:r>
        <w:t xml:space="preserve"> оказываясь на </w:t>
      </w:r>
      <w:hyperlink r:id="rId44">
        <w:r>
          <w:rPr>
            <w:color w:val="0000FF"/>
            <w:u w:val="single"/>
          </w:rPr>
          <w:t>границе черты бедности</w:t>
        </w:r>
      </w:hyperlink>
      <w:r>
        <w:t>. Возникает вопрос: что случилось с профсоюзами, которые заявляют, что борются за права трудящихся?</w:t>
      </w:r>
    </w:p>
    <w:p>
      <w:r>
        <w:t>Голландские профсоюзы, как и многие другие международные организации, столкнулись с извечной проблемой застревания в экономической борьбе. Ленин ещё в 1902 году писал касательно борьбы с тред-юнионистской политикой следующее:</w:t>
      </w:r>
    </w:p>
    <w:p>
      <w:pPr>
        <w:pStyle w:val="IntenseQuote"/>
      </w:pPr>
      <w:r>
        <w:t xml:space="preserve">«Таким образом за пышной фразой: «придать самой экономической борьбе политический характер», которая звучит «ужасно» глубокомысленно и революционно, прячется, в сущности, традиционное стремление принизить социал-демократическую политику до политики тред-юнионистской!» - </w:t>
      </w:r>
      <w:hyperlink r:id="rId45">
        <w:r>
          <w:rPr>
            <w:color w:val="0000FF"/>
            <w:u w:val="single"/>
          </w:rPr>
          <w:t>В.И. Ленин. Что делать? Наболевшие вопросы нашего движения. Полное собрание сочинений Том 6, с. 61.</w:t>
        </w:r>
      </w:hyperlink>
    </w:p>
    <w:p>
      <w:r>
        <w:t>В последние годы членство в Нидерландских профсоюзах сокращается, причём меньше всего в профсоюзах участвует молодёжь. Таким образом, человек из рабочего класса остаётся неуслышанным в этой системе, не имея должной возможности участвовать в политической жизни и хоть как-то влиять на систему, которую капиталисты создали под себя.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466641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6664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Сколько рабочих состоит в профсоюзах?</w:t>
      </w:r>
    </w:p>
    <w:p>
      <w:r>
        <w:t>Механизмы низового самоуправления и прямого представительства являются довольно ограниченным инструментом, позволяющим классам собственников иметь доступ к политической власти и конкурировать за неё друг с другом, а не с рабочими. Поэтому неудивительно то, что люди из рабочего класса чувствуют всё большее безразличие к представительной демократии и участию в политике. Как выразился Ленин:</w:t>
      </w:r>
    </w:p>
    <w:p>
      <w:pPr>
        <w:pStyle w:val="IntenseQuote"/>
      </w:pPr>
      <w:r>
        <w:rPr>
          <w:i/>
        </w:rPr>
        <w:t>«Вследствие условий капиталистической эксплуатации современные наёмные рабы настолько задавлены нуждой и нищетой, что «их не беспокоит демократия» и «не может беспокоить политика»; при обычном, мирном ходе событий большинство населения отстранено от участия в общественной и политической жизни».</w:t>
      </w:r>
      <w:r>
        <w:t xml:space="preserve"> - </w:t>
      </w:r>
      <w:hyperlink r:id="rId47">
        <w:r>
          <w:rPr>
            <w:color w:val="0000FF"/>
            <w:u w:val="single"/>
          </w:rPr>
          <w:t>В.И Ленин. Государство и революция. Полное собрание сочинений, Том 33, с. 87.</w:t>
        </w:r>
      </w:hyperlink>
    </w:p>
    <w:p>
      <w:pPr>
        <w:pStyle w:val="Heading3"/>
      </w:pPr>
      <w:r>
        <w:t>2.3 Неправительственные организации</w:t>
      </w:r>
    </w:p>
    <w:p>
      <w:r>
        <w:t xml:space="preserve">Ещё одним элементом управления в западных демократиях являются неправительственные организации (НПО). Они выступают в качестве общественных организаций доброй воли, стремящихся обеспечить благосостояние. Как утверждают некоторые, НПО выступают посредниками между государством и людьми, предоставляя массам инструменты по расширению возможностей и прав. Голландское государство </w:t>
      </w:r>
      <w:hyperlink r:id="rId48">
        <w:r>
          <w:rPr>
            <w:color w:val="0000FF"/>
            <w:u w:val="single"/>
          </w:rPr>
          <w:t>определяет</w:t>
        </w:r>
      </w:hyperlink>
      <w:r>
        <w:t xml:space="preserve"> НПО как:</w:t>
      </w:r>
    </w:p>
    <w:p>
      <w:pPr>
        <w:pStyle w:val="IntenseQuote"/>
      </w:pPr>
      <w:r>
        <w:t>«НПО не стремятся к получению прибыли и часто занимаются вопросами окружающей среды, бедности и прав человека… НПО не является правительственной или коммерческой организацией. НПО обычно работают с волонтёрами и на деньги спонсоров.</w:t>
      </w:r>
    </w:p>
    <w:p>
      <w:pPr>
        <w:pStyle w:val="IntenseQuote"/>
      </w:pPr>
      <w:r>
        <w:t xml:space="preserve">НПО также могут выступать в качестве партнёра правительства в рамках общественного диалога. Например, советником или посредником в таких вопросах, как детский труд или права человека. Некоторые НПО уделяют особое внимание развивающимся странам, сотрудничеству в целях развития или помощи в целях развития». - </w:t>
      </w:r>
      <w:r>
        <w:rPr>
          <w:b/>
          <w:i/>
        </w:rPr>
        <w:t xml:space="preserve">business.gov.nl </w:t>
      </w:r>
    </w:p>
    <w:p>
      <w:r>
        <w:t xml:space="preserve">Хотя формулировка действительно благородна и существуют убедительные доказательства существования НПО, которые действительно помогают людям (таких, как, например, </w:t>
      </w:r>
      <w:hyperlink r:id="rId49">
        <w:r>
          <w:rPr>
            <w:color w:val="0000FF"/>
            <w:u w:val="single"/>
          </w:rPr>
          <w:t>FairWork</w:t>
        </w:r>
      </w:hyperlink>
      <w:r>
        <w:t>), тем не менее существуют определённые ограничения, которые перекрывают усилия даже самой благонамеренной организации. Прежде всего, это рыночная экономика, пронизывающая всё капиталистическое общество. В конечном счёте, НПО находятся в постоянной гонке со временем, в результате которой они либо превращаются в инструмент монополий, либо раздавливаются ими, либо стагнируют, оставаясь маленькой организацией с качеством работы как у вышеупомянутых профсоюзов.</w:t>
      </w:r>
    </w:p>
    <w:p>
      <w:pPr>
        <w:pStyle w:val="Heading3"/>
      </w:pPr>
      <w:r>
        <w:t>2.4 Кооптация</w:t>
      </w:r>
    </w:p>
    <w:p>
      <w:r>
        <w:t>Один из возможных исходов для НПО — превращение в инструмент в руках монополий. В таком случае неправительственные организации используются для создания положительного образа экологически-ответственной компании, продолжая при этом загрязнять окружающую среду. Компании могут стремиться напрямую «купить» ту или иную неправительственную организацию, предоставляя ей финансирование и другие ресурсы с целью оказывать влияние на риторику или ограничить критику этой НПО своей компании спонсора. Кроме того, подобно лоббированию в представительных органах, компании стремятся влиять на государственную политику и нормативные акты, действуя через НПО.</w:t>
      </w:r>
    </w:p>
    <w:p>
      <w:r>
        <w:t>Такие случаи не являются редкостью, и в последние годы мы видим ряд вопиющих примеров.</w:t>
      </w:r>
    </w:p>
    <w:p>
      <w:r>
        <w:t xml:space="preserve">Так, в 2019 году несколько неправительственных организаций, в том числе Гринпис и Друзья Земли, обвинили Shell в </w:t>
      </w:r>
      <w:hyperlink r:id="rId50">
        <w:r>
          <w:rPr>
            <w:color w:val="0000FF"/>
            <w:u w:val="single"/>
          </w:rPr>
          <w:t>«зелёном отмывании»</w:t>
        </w:r>
      </w:hyperlink>
      <w:r>
        <w:t xml:space="preserve"> (создании ложного впечатления или распространения вводящей в заблуждение информации о том, насколько продукция компании экологически безопасна). Компания сделала пожертвование в размере 300 000 долларов Фонду очистки климата, неправительственной организации, которая продвигает технологию улавливания углерода, продолжая при этом добывать и продавать ископаемое топливо. Неправительственные организации обвинили Shell в использовании пожертвования в качестве пиар-хода, чтобы отвлечь внимание от влияния деятельности компании на процесс изменения климата.</w:t>
      </w:r>
    </w:p>
    <w:p>
      <w:r>
        <w:t xml:space="preserve">В 2018 году голландская неправительственная организация Milieudefensie («Друзья земли Нидерландов») была </w:t>
      </w:r>
      <w:hyperlink r:id="rId51">
        <w:r>
          <w:rPr>
            <w:color w:val="0000FF"/>
            <w:u w:val="single"/>
          </w:rPr>
          <w:t>уличена</w:t>
        </w:r>
      </w:hyperlink>
      <w:r>
        <w:t xml:space="preserve"> в получении финансирования от правительства Нидерландов и Национальной лотереи почтовых индексов, которые имеют долю в компании Royal Dutch Shell. Как следствие, критика по отношению к Shell была снижена.</w:t>
      </w:r>
    </w:p>
    <w:p>
      <w:r>
        <w:t xml:space="preserve">В 2019 году голландская неправительственная организация Stichting Natuur &amp; Milieu (Фонд природы и окружающей среды) </w:t>
      </w:r>
      <w:hyperlink r:id="rId52">
        <w:r>
          <w:rPr>
            <w:color w:val="0000FF"/>
            <w:u w:val="single"/>
          </w:rPr>
          <w:t>подверглась критике</w:t>
        </w:r>
      </w:hyperlink>
      <w:r>
        <w:t xml:space="preserve"> за участие в переговорах по внесённому на рассмотрение налогу на выбросы CO2. Данную НПО обвинили в том, что она была слишком близка к энергетической отрасли, поскольку получала финансирование от таких компаний, как Eneco и Vattenfall, и, соответственно, смягчала свои требования о повышении налога на выбросы CO2, чтобы заручиться дальнейшей поддержкой этих компаний.</w:t>
      </w:r>
    </w:p>
    <w:p>
      <w:r>
        <w:t>Все эти примеры иллюстрируют то, что любая НПО так или иначе нуждается в финансировании, поскольку без него они не могут осуществлять свою деятельность. Как следствие, крупнейшими спонсорами будут капиталисты, так как именно в их руках находятся средства и деньги, которые они готовы «пожертвовать» с целью максимизировать свою прибыль, например, при помощи маркетинга, открывая новые рынки или получая конкурентное преимущество перед другими.</w:t>
      </w:r>
    </w:p>
    <w:p>
      <w:r>
        <w:t>Упомянутый выше FairWork получает финансирование от ЕС, а поэтому независимо от их намерений, трудно представить, что Европейская комиссия не прекратит её финансирование, если это НПО начнёт организовывать работников.</w:t>
      </w:r>
    </w:p>
    <w:p>
      <w:pPr>
        <w:pStyle w:val="Heading3"/>
      </w:pPr>
      <w:r>
        <w:t>2.5 Стратегический судебный процесс</w:t>
      </w:r>
    </w:p>
    <w:p>
      <w:r>
        <w:t>Вторым препятствием являются судебные разбирательства, поскольку капиталисты, особенно крупные, имеют достаточно денег, чтобы тратить их на сложные и дорогостоящие судебные процессы в качестве средства защиты своих интересов. И, таким образом, компании используют правовую систему, чтобы заставить замолчать или запугать НПО, которые критически относятся к их деятельности.</w:t>
      </w:r>
    </w:p>
    <w:p>
      <w:r>
        <w:t xml:space="preserve">В 2011 году голландская молочная компания FrieslandCampina </w:t>
      </w:r>
      <w:hyperlink r:id="rId53">
        <w:r>
          <w:rPr>
            <w:color w:val="0000FF"/>
            <w:u w:val="single"/>
          </w:rPr>
          <w:t>подала иск</w:t>
        </w:r>
      </w:hyperlink>
      <w:r>
        <w:t xml:space="preserve"> против организации по защите животных Wakker Dier за клевету, после того как это НПО обвинило компанию в нарушении стандартов защиты животных. FrieslandCampina выиграла судебный процесс, и Wakker Dier было предписано возместить ущерб.</w:t>
      </w:r>
    </w:p>
    <w:p>
      <w:r>
        <w:t xml:space="preserve">В том же году Amnesty International и FoEI </w:t>
      </w:r>
      <w:hyperlink r:id="rId54">
        <w:r>
          <w:rPr>
            <w:color w:val="0000FF"/>
            <w:u w:val="single"/>
          </w:rPr>
          <w:t>подали иск</w:t>
        </w:r>
      </w:hyperlink>
      <w:r>
        <w:t xml:space="preserve"> против Royal Dutch Shell, утверждая, что она нарушила положения руководящих принципов в области защиты прав человека и охраны окружающей среды на своих нефтяных операциях в Нигерии. Впоследствии НПО отказалась от своего иска, и, таким образом, дело было прекращено.</w:t>
      </w:r>
    </w:p>
    <w:p>
      <w:r>
        <w:t xml:space="preserve">В 2014 году голландский банк Rabobank </w:t>
      </w:r>
      <w:hyperlink r:id="rId55">
        <w:r>
          <w:rPr>
            <w:color w:val="0000FF"/>
            <w:u w:val="single"/>
          </w:rPr>
          <w:t>подал иск</w:t>
        </w:r>
      </w:hyperlink>
      <w:r>
        <w:t xml:space="preserve"> против Milieudefensie за клевету после того, как организация обвинила банк в финансировании компаний, которые были вовлечены в вырубку лесов. Rabobank выиграл судебный процесс, и Milieudefensie было приказано отозвать свои заявления.</w:t>
      </w:r>
    </w:p>
    <w:p>
      <w:r>
        <w:t>Все судебные иски были попытками заставить НПО замолчать и ограничить общественное обсуждение этих вопросов. В конце концов, НПО сталкиваются с той же критикой, что и благотворительные организации — несмотря на то что некоторые из них действительно помогают людям, в конечном счёте они не способны решать структурные проблемы на крупномасштабном уровне. В результате НПО сталкиваются с теми же проблемами, что и другие вышеупомянутые формы буржуазного представительства. Их нельзя назвать «объективными» организациями, учитывая рассмотренные организационные особенности НПО. Являясь продуктом капиталистического общества и почти всегда спонсируемые капиталистами, они готовы критиковать буржуазную демократию до тех пор, пока это не сказывается на их спонсорах.</w:t>
      </w:r>
    </w:p>
    <w:p>
      <w:pPr>
        <w:pStyle w:val="Heading2"/>
      </w:pPr>
      <w:r>
        <w:t>III. Прошедшие выборы</w:t>
      </w:r>
    </w:p>
    <w:p>
      <w:r>
        <w:t>На всеобщих выборах в Нидерландах 2023 года крайне правая партия PVV (Partij voor de Vrijheid/Партия свободы) во главе с Гертом Вилдерсом получила 37 мест в парламенте по данным экзитполов, что сделало её крупнейшей партией в голландском парламенте.</w:t>
      </w:r>
    </w:p>
    <w:p>
      <w:r>
        <w:t>В 2024 году политические взгляды Герта Вилдерса вовсе не являются уникальными: антиисламизм и антимиграционные требования, составляющие большую часть его риторики, почти идентичны риторике любого другого популиста. Результат его прихода к власти ещё больше усилит позиции правых в Нидерландах и в Европе, по типу Италии Мелони и Венгрии Орбана.</w:t>
      </w:r>
    </w:p>
    <w:p>
      <w:r>
        <w:t>Хотя маловероятно, что одна-единственная партия в голландской «демократии» завоюет господство на политическом пространстве, она снова пошатнёт позиции западных социал-демократов и широких левых. Независимо от того, какое коалиционное правительство в итоге сформируется, такая партия будет проводить жёсткую политику, которая посягает на трудовые права иностранцев, работающих в Нидерландах, и скрывает растущие социально-экономические противоречия с помощью антииммигрантской и антимусульманской риторики.</w:t>
      </w:r>
    </w:p>
    <w:p>
      <w:r>
        <w:t>Ссылаясь на предыдущие главы, то, что было описано здесь, является простым развитием той же политики, которая уже была инициирована голландским государством в последнее время, и с учётом отсутствия последовательной партии для защиты прав всех трудящихся. Бизнес и его окружение будут использовать все необходимые средства, чтобы попирать их свободы и безопасность, начиная с наиболее уязвимых групп.</w:t>
      </w:r>
    </w:p>
    <w:p>
      <w:pPr>
        <w:pStyle w:val="Heading2"/>
      </w:pPr>
      <w:r>
        <w:t>Заключение</w:t>
      </w:r>
    </w:p>
    <w:p>
      <w:r>
        <w:t>Исходя из вышеизложенной информации о различных органах представительной власти в Нидерландах, можем ли мы сказать, что в этой стране построена чистая демократия? Нет, поскольку Нидерланды — это буржуазное государство, которое защищает интересы капиталистов, рантье и в какой-то степени мелкой буржуазии. Рабочий класс при капитализме вытесняется и в конечном счёте будет полностью исключён из процесса принятия реальных политических решений, и независимо от того, по какому вопросу проводится голосование, ни одна буржуазная партия никогда не выступит против системы эксплуатации человека человеком.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377565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7756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«Буржуазный парламент», советский плакат, художники Брискин В. и Иванов К., 1954 г.</w:t>
      </w:r>
    </w:p>
    <w:p>
      <w:r>
        <w:t>Можно ли изменить этот порядок вещей? Всё вышеперечисленное показывает, что недостатки существующей системы настолько глубоки, что её невозможно исправить реформами. В результате единственной альтернативой может быть только полный отказ рабочего класса от веры в капиталистические обещания. Как писал Ленин:</w:t>
      </w:r>
    </w:p>
    <w:p>
      <w:pPr>
        <w:pStyle w:val="IntenseQuote"/>
      </w:pPr>
      <w:r>
        <w:rPr>
          <w:i/>
        </w:rPr>
        <w:t>«Маркс великолепно схватил эту суть капиталистической демократии, сказав в своём анализе опыта Коммуны: угнетённым раз в несколько лет позволяют решать, какой именно из представителей угнетающего класса будет в парламенте представлять и подавлять их! Но от этой капиталистической демократии, — неизбежно узкой, тайком отталкивающей бедноту, а поэтому насквозь лицемерной и лживой, — развитие вперёд не идёт просто, прямо и гладко, «ко всё большей и большей демократии», как представляют дело либеральные профессора и мелкобуржуазные оппортунисты. Нет. Развитие вперёд, т. е. к коммунизму, идёт через диктатуру пролетариата и иначе идти не может, ибо сломить сопротивление эксплуататоров-капиталистов больше некому и иным путём нельзя.</w:t>
      </w:r>
    </w:p>
    <w:p>
      <w:pPr>
        <w:pStyle w:val="IntenseQuote"/>
      </w:pPr>
      <w:r>
        <w:rPr>
          <w:i/>
        </w:rPr>
        <w:t xml:space="preserve">А диктатура пролетариата, т. е. организация авангарда угнетённых в господствующий класс для подавления угнетателей, не может дать просто только расширения демократии. Вместе с громадным расширением демократизма, впервые становящегося демократизмом для бедных, демократизмом для народа, а не демократизмом для богатеньких, диктатура пролетариата даёт ряд изъятий из свободы по отношению к угнетателям, эксплуататорам, капиталистам. Их мы должны подавить, чтобы освободить человечество от наёмного рабства, их сопротивление надо сломить силой, — ясно, что там, где есть подавление, есть насилие, нет свободы, нет демократии». - </w:t>
      </w:r>
      <w:hyperlink r:id="rId47">
        <w:r>
          <w:rPr>
            <w:color w:val="0000FF"/>
            <w:u w:val="single"/>
          </w:rPr>
          <w:t>В.И Ленин. Государство и революция. Полное собрание сочинений, Том 33, с. 88.</w:t>
        </w:r>
      </w:hyperlink>
    </w:p>
    <w:p>
      <w:r>
        <w:t>Даже спустя столетие ленинский анализ политического устройства мира доказывает свою ценность во многих отношениях. В чём бы ни пытались убедить нас философы вроде Фукуямы, мир объективен, а поэтому анализируя социальные структуры исходя из их материальной сути, мы можем увидеть классовую природу общества и явственно проследить длительную борьбу рабочего класса.</w:t>
      </w:r>
    </w:p>
    <w:p>
      <w:r>
        <w:rPr>
          <w:i/>
        </w:rPr>
        <w:t xml:space="preserve">Таким образом, нам открывается единственная альтернатива </w:t>
      </w:r>
      <w:r>
        <w:t>—</w:t>
      </w:r>
      <w:r>
        <w:rPr>
          <w:i/>
        </w:rPr>
        <w:t xml:space="preserve"> пролетарское государство, возглавляемое представителями наиболее прогрессивных слоёв рабочих, стремящихся к демократизации общества учитывая уроки буржуазного представительства. Только социализм может дать голос молчаливому большинству и построить действительно чистую демократию. 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7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za-fasadom-europeiskoi-demokratii" TargetMode="External"/><Relationship Id="rId11" Type="http://schemas.openxmlformats.org/officeDocument/2006/relationships/hyperlink" Target="https://us.politsturm.com/western-democracy-inside" TargetMode="External"/><Relationship Id="rId12" Type="http://schemas.openxmlformats.org/officeDocument/2006/relationships/image" Target="media/image2.png"/><Relationship Id="rId13" Type="http://schemas.openxmlformats.org/officeDocument/2006/relationships/hyperlink" Target="https://www.democracymatrix.com/ranking" TargetMode="External"/><Relationship Id="rId14" Type="http://schemas.openxmlformats.org/officeDocument/2006/relationships/hyperlink" Target="https://freedomhouse.org/countries/freedom-world/scores" TargetMode="External"/><Relationship Id="rId15" Type="http://schemas.openxmlformats.org/officeDocument/2006/relationships/hyperlink" Target="https://www.democracymatrix.com/conception/democracy-matrix" TargetMode="External"/><Relationship Id="rId16" Type="http://schemas.openxmlformats.org/officeDocument/2006/relationships/hyperlink" Target="https://www.statista.com/statistics/548049/trust-in-political-parties-in-the-netherlands/" TargetMode="External"/><Relationship Id="rId17" Type="http://schemas.openxmlformats.org/officeDocument/2006/relationships/hyperlink" Target="https://nltimes.nl/2022/09/20/little-confidence-dutch-politics-trust-rutte-iv-cabinet-plummets" TargetMode="External"/><Relationship Id="rId18" Type="http://schemas.openxmlformats.org/officeDocument/2006/relationships/hyperlink" Target="https://news.trust.org/item/20220316164616-onrmg" TargetMode="External"/><Relationship Id="rId19" Type="http://schemas.openxmlformats.org/officeDocument/2006/relationships/image" Target="media/image3.png"/><Relationship Id="rId20" Type="http://schemas.openxmlformats.org/officeDocument/2006/relationships/hyperlink" Target="https://www.oecdbetterlifeindex.org/countries/netherlands/" TargetMode="External"/><Relationship Id="rId21" Type="http://schemas.openxmlformats.org/officeDocument/2006/relationships/hyperlink" Target="https://www.globalpropertyguide.com/Europe/Netherlands/Price-History" TargetMode="External"/><Relationship Id="rId22" Type="http://schemas.openxmlformats.org/officeDocument/2006/relationships/hyperlink" Target="https://www.dutchnews.nl/news/2023/01/wages-rose-by-an-average-3-2-last-year-inflation-was-10/" TargetMode="External"/><Relationship Id="rId23" Type="http://schemas.openxmlformats.org/officeDocument/2006/relationships/hyperlink" Target="https://www.dutchnews.nl/news/2023/02/deal-reached-on-bin-collectors-pay-ending-rubbish-strike/" TargetMode="External"/><Relationship Id="rId24" Type="http://schemas.openxmlformats.org/officeDocument/2006/relationships/hyperlink" Target="https://leninism.su/works/66-tom-27/2074-o-lprogramme-mirar.html" TargetMode="External"/><Relationship Id="rId25" Type="http://schemas.openxmlformats.org/officeDocument/2006/relationships/image" Target="media/image4.png"/><Relationship Id="rId26" Type="http://schemas.openxmlformats.org/officeDocument/2006/relationships/hyperlink" Target="https://leninism.su/works/72-tom-33/1746-glava-3-gosudarstvo-i-revolyucziya-opyt-parizhskoj-kommuny-1871-goda-analiz-marksa.html" TargetMode="External"/><Relationship Id="rId27" Type="http://schemas.openxmlformats.org/officeDocument/2006/relationships/hyperlink" Target="https://priceofoil.org/2022/11/03/the-netherlands-breaks-major-climate-promise-to-end-public-financing-for-international-fossil-fuel-projects/" TargetMode="External"/><Relationship Id="rId28" Type="http://schemas.openxmlformats.org/officeDocument/2006/relationships/hyperlink" Target="https://unearthed.greenpeace.org/2020/09/28/bp-shell-climate-lobby-groups/" TargetMode="External"/><Relationship Id="rId29" Type="http://schemas.openxmlformats.org/officeDocument/2006/relationships/image" Target="media/image5.png"/><Relationship Id="rId30" Type="http://schemas.openxmlformats.org/officeDocument/2006/relationships/hyperlink" Target="https://www.dutchnews.nl/news/2023/03/vvd-has-had-the-biggest-political-donation-so-far-this-year/" TargetMode="External"/><Relationship Id="rId31" Type="http://schemas.openxmlformats.org/officeDocument/2006/relationships/hyperlink" Target="https://www.linkedin.com/in/janpeterbalkenende/" TargetMode="External"/><Relationship Id="rId32" Type="http://schemas.openxmlformats.org/officeDocument/2006/relationships/hyperlink" Target="https://www.linkedin.com/in/mark-rutte/?originalSubdomain=nl" TargetMode="External"/><Relationship Id="rId33" Type="http://schemas.openxmlformats.org/officeDocument/2006/relationships/hyperlink" Target="https://www.duijntax.com/en/dutch-corporate-income-tax-rate/#:~:text=Cabinet%20Rutte%20III%20wants%20to,also%20be%20gradually%20taxed%20less." TargetMode="External"/><Relationship Id="rId34" Type="http://schemas.openxmlformats.org/officeDocument/2006/relationships/hyperlink" Target="https://www.government.nl/topics/public-administration/provinces-municipalities-and-water-authorities" TargetMode="External"/><Relationship Id="rId35" Type="http://schemas.openxmlformats.org/officeDocument/2006/relationships/image" Target="media/image6.png"/><Relationship Id="rId36" Type="http://schemas.openxmlformats.org/officeDocument/2006/relationships/hyperlink" Target="https://business.gov.nl/starting-your-business/launching-an-innovative-startup/how-to-set-up-a-startup-business-with-the-orange-carpet-startup-package/" TargetMode="External"/><Relationship Id="rId37" Type="http://schemas.openxmlformats.org/officeDocument/2006/relationships/hyperlink" Target="https://business.gov.nl/subsidy/entrepreneurs-allowance/" TargetMode="External"/><Relationship Id="rId38" Type="http://schemas.openxmlformats.org/officeDocument/2006/relationships/hyperlink" Target="https://business.gov.nl/starting-your-business/launching-an-innovative-startup/startup-funding-from-the-government/" TargetMode="External"/><Relationship Id="rId39" Type="http://schemas.openxmlformats.org/officeDocument/2006/relationships/hyperlink" Target="https://iwcn.nl/businesses/business-information/advice-networking-organizations/?cn-reloaded=1" TargetMode="External"/><Relationship Id="rId40" Type="http://schemas.openxmlformats.org/officeDocument/2006/relationships/hyperlink" Target="https://www.amsterdam.nl/en/business/starting-business/" TargetMode="External"/><Relationship Id="rId41" Type="http://schemas.openxmlformats.org/officeDocument/2006/relationships/hyperlink" Target="https://nltimes.nl/2023/04/18/national-government-municipalities-agree-youth-care-budget-cuts" TargetMode="External"/><Relationship Id="rId42" Type="http://schemas.openxmlformats.org/officeDocument/2006/relationships/hyperlink" Target="https://www.eurofound.europa.eu/publications/blog/trust-in-national-institutions-is-falling-data-behind-the-decline" TargetMode="External"/><Relationship Id="rId43" Type="http://schemas.openxmlformats.org/officeDocument/2006/relationships/hyperlink" Target="https://www.cbs.nl/en-gb/news/2017/50/higher-educated-most-politically-active" TargetMode="External"/><Relationship Id="rId44" Type="http://schemas.openxmlformats.org/officeDocument/2006/relationships/hyperlink" Target="https://tradingeconomics.com/netherlands/at-risk-of-poverty-rate-eurostat-data.html" TargetMode="External"/><Relationship Id="rId45" Type="http://schemas.openxmlformats.org/officeDocument/2006/relationships/hyperlink" Target="https://leninism.su/works/44-tom-6/749-chto-delat-iii-tred-yunionistskaya-i-soczial-demokraticheskaya-politika.html%C2%BB.%20(%D0%A7%D1%82%D0%BE%20%D0%BD%D0%B0%D0%B4%D0%BE%20%D1%81%D0%B4%D0%B5%D0%BB%D0%B0%D1%82%D1%8C?)" TargetMode="External"/><Relationship Id="rId46" Type="http://schemas.openxmlformats.org/officeDocument/2006/relationships/image" Target="media/image7.png"/><Relationship Id="rId47" Type="http://schemas.openxmlformats.org/officeDocument/2006/relationships/hyperlink" Target="https://leninism.su/works/72-tom-33/1748-glava-5-ekonomicheskie-osnovy-otmiraniya-gosudarstva.html" TargetMode="External"/><Relationship Id="rId48" Type="http://schemas.openxmlformats.org/officeDocument/2006/relationships/hyperlink" Target="https://business.gov.nl/starting-your-business/choosing-a-business-structure/what-is-an-ngo-and-how-do-you-start-one/" TargetMode="External"/><Relationship Id="rId49" Type="http://schemas.openxmlformats.org/officeDocument/2006/relationships/hyperlink" Target="https://www.fairwork.nu/en/about-fairwork/'" TargetMode="External"/><Relationship Id="rId50" Type="http://schemas.openxmlformats.org/officeDocument/2006/relationships/hyperlink" Target="https://esgclarity.com/shell-accused-of-greenwashing-by-climate-group-in-sec-claim/" TargetMode="External"/><Relationship Id="rId51" Type="http://schemas.openxmlformats.org/officeDocument/2006/relationships/hyperlink" Target="https://www.reuters.com/article/us-shell-netherlands-court-idUSKBN28B3DT" TargetMode="External"/><Relationship Id="rId52" Type="http://schemas.openxmlformats.org/officeDocument/2006/relationships/hyperlink" Target="https://group.vattenfall.com/nl/newsroom/archive/nieuws/2011/natuur-milieu-en-economie-hand-in-hand-in-ontwikkeling-eemsregio" TargetMode="External"/><Relationship Id="rId53" Type="http://schemas.openxmlformats.org/officeDocument/2006/relationships/hyperlink" Target="https://www.boerderij.nl/melkveehouder-in-vizier-maar-niet-op-korrel-wakker-dier" TargetMode="External"/><Relationship Id="rId54" Type="http://schemas.openxmlformats.org/officeDocument/2006/relationships/hyperlink" Target="https://www.oecdwatch.org/complaint/amnesty-international-and-friends-of-the-earth-vs-shell-2/" TargetMode="External"/><Relationship Id="rId55" Type="http://schemas.openxmlformats.org/officeDocument/2006/relationships/hyperlink" Target="https://www.oecdwatch.org/complaint/friends-of-the-earth-vs-rabobank/" TargetMode="External"/><Relationship Id="rId56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