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 два месяца дефицит бюджета России почти достиг годового плана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2023-03-09</w:t>
      </w:r>
    </w:p>
    <w:p>
      <w:pPr/>
      <w:r>
        <w:t>2 мин. на чтение</w:t>
      </w:r>
    </w:p>
    <w:p/>
    <w:p>
      <w:hyperlink r:id="rId11">
        <w:r>
          <w:rPr>
            <w:color w:val="0000FF"/>
            <w:u w:val="single"/>
          </w:rPr>
          <w:t>Дефицит федерального бюджета РФ</w:t>
        </w:r>
      </w:hyperlink>
      <w:r>
        <w:t xml:space="preserve"> в январе-феврале 2023 года, по предварительным данным Минфина, достиг 2,581 трлн рублей, приблизившись к годовому плану в 2,925 трлн рублей.</w:t>
      </w:r>
    </w:p>
    <w:p>
      <w:r>
        <w:t>В феврале федеральный бюджет-2023 вновь закрыт с большим дефицитом, но уже не в таком шокирующем размере, как в январе. Если в первый месяц года доходы отстали от расходов на 1,76 трлн руб., то во второй — на 820 млрд руб., следует из обнародованных Минфином данных.</w:t>
      </w:r>
    </w:p>
    <w:p>
      <w:r>
        <w:t>В целом за январь-февраль дефицит составил 2,581 трлн руб. Это 88% от плана на весь год (2,925 трлн руб.). Годом ранее по итогам первых двух месяцев фиксировался профицит в размере 415 млрд руб. Сравнительную динамику по расходам и доходам можно посмотреть на следующем графике: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959205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920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Показатели доходов и расходов федерального бюджета за 2018-2023 гг.</w:t>
      </w:r>
    </w:p>
    <w:p>
      <w:r>
        <w:t>В этом году ведомство ещё более ограничило обнародование информации о сборе и расходовании денег налогоплательщиков. В мае 2022-го из отчетности исчезли разделы о структуре расходов, об источниках финансирования дефицита и цифры о состоянии государственной казны в завершившемся месяце. С февраля 2023-го в отчётах Минфина уже нет разбивки доходов по ФНС (федеральная налоговая служба) и ФТС (федеральная таможенная служба), данных о платежах при импорте, об акцизах и о первичном дефиците.</w:t>
      </w:r>
    </w:p>
    <w:p>
      <w:r>
        <w:t>Из оставленных цифр следует, что доходы первых двух месяцев составили 3,163 трлн руб. Это значит, что в феврале в бюджет поступило 1,807 трлн после 1,356 трлн руб. в январе. Доходы двух месяцев на триллион меньше прошлогодних (на 24,8%). Нефтегазовые поступления упали год к году на 46,4%, прочие — на 9,1%. Последние, как поясняет Минфин, в основном из-за возмещения переплаты налога на прибыль, сборы НДС при этом даже оказались в плюсе, на 5,4%.</w:t>
      </w:r>
    </w:p>
    <w:p>
      <w:r>
        <w:t>Расходы января-февраля составили 5,744 трлн руб. (на 52%, или почти на 2 трлн руб. больше, чем годом ранее). Как и прежде, Минфин объясняет такие высокие расходы оперативным заключением контрактов и авансами, далее траты должны стать более равномерными.</w:t>
      </w:r>
    </w:p>
    <w:p>
      <w:r>
        <w:t xml:space="preserve">Ранее власти государства </w:t>
      </w:r>
      <w:hyperlink r:id="rId13">
        <w:r>
          <w:rPr>
            <w:color w:val="0000FF"/>
            <w:u w:val="single"/>
          </w:rPr>
          <w:t>обсуждали</w:t>
        </w:r>
      </w:hyperlink>
      <w:r>
        <w:t xml:space="preserve"> с бизнесменами единоразовый взнос в бюджет в размере 250 млрд рублей, что составляет менее 10% текущего дефицита бюджета. </w:t>
      </w:r>
      <w:hyperlink r:id="rId14">
        <w:r>
          <w:rPr>
            <w:color w:val="0000FF"/>
            <w:u w:val="single"/>
          </w:rPr>
          <w:t>Размер ФНБ</w:t>
        </w:r>
      </w:hyperlink>
      <w:r>
        <w:t xml:space="preserve"> (фонда национального благосостояния) на начало февраля составлял 10,807 трлн рублей.</w:t>
      </w:r>
    </w:p>
    <w:p>
      <w:r>
        <w:t>Судя по данным Минфина, в РФ назревает очередной кризис в российской экономике. Пока средства изымаются из ФНБ, но он не бесконечный. Буржуазное государство не способно противостоять западному капиталу, планомерно вводящим санкции и напрямую влияющим на бюджет РФ, так как сырьевая экономика сильно зависит от потребителей энергоресурсов. Минфин уже практически не отчитывается о том, на что направлены налоги трудящихся. Правительство постарается любыми способами возместить дефицит бюджета. Этими мерами, скорее всего, станет сокращение "менее важных" секторов экономики: образования, медицины и науки, которые и раньше финансировались по остаточному принципу.</w:t>
      </w:r>
    </w:p>
    <w:p>
      <w:r>
        <w:t xml:space="preserve">Источники: Коммерсантъ — </w:t>
      </w:r>
      <w:hyperlink r:id="rId11">
        <w:r>
          <w:rPr>
            <w:color w:val="0000FF"/>
            <w:u w:val="single"/>
          </w:rPr>
          <w:t>«Дефицит растет, но меньшими темпами»</w:t>
        </w:r>
      </w:hyperlink>
      <w:r>
        <w:t xml:space="preserve"> от 07 марта 2023 г.</w:t>
      </w:r>
    </w:p>
    <w:p>
      <w:r>
        <w:t xml:space="preserve">Банки.ру — </w:t>
      </w:r>
      <w:hyperlink r:id="rId13">
        <w:r>
          <w:rPr>
            <w:color w:val="0000FF"/>
            <w:u w:val="single"/>
          </w:rPr>
          <w:t>«Взнос на 250 млрд. Власти обсуждают с компаниями разовую выплату в бюджет»</w:t>
        </w:r>
      </w:hyperlink>
      <w:r>
        <w:t xml:space="preserve"> от 08 февраля 2023 г.</w:t>
      </w:r>
    </w:p>
    <w:p>
      <w:r>
        <w:t xml:space="preserve">Минфин России — </w:t>
      </w:r>
      <w:hyperlink r:id="rId14">
        <w:r>
          <w:rPr>
            <w:color w:val="0000FF"/>
            <w:u w:val="single"/>
          </w:rPr>
          <w:t>«Объем Фонда национального благосостояния»</w:t>
        </w:r>
      </w:hyperlink>
      <w:r>
        <w:t xml:space="preserve"> от 20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-dva-miesiatsa-diefitsit-biudzhieta-rossii-pochti-dostigh-ghodovogho-plana" TargetMode="External"/><Relationship Id="rId11" Type="http://schemas.openxmlformats.org/officeDocument/2006/relationships/hyperlink" Target="https://www.kommersant.ru/doc/5862902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banki.ru/news/lenta/?id=10979947" TargetMode="External"/><Relationship Id="rId14" Type="http://schemas.openxmlformats.org/officeDocument/2006/relationships/hyperlink" Target="https://minfin.gov.ru/ru/document/?id_4=27068-obem_fonda_natsionalnogo_blagosostoya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