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За 2025 г. доходы государства от прогрессивной шкалы НДФЛ удвоились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2026-07-26</w:t>
      </w:r>
    </w:p>
    <w:p>
      <w:pPr/>
      <w:r>
        <w:t>1 мин. на чтение</w:t>
      </w:r>
    </w:p>
    <w:p/>
    <w:p>
      <w:r>
        <w:rPr>
          <w:b/>
        </w:rPr>
        <w:t xml:space="preserve">В 2025 г. поступления в бюджет от НДФЛ по ставке свыше 13% </w:t>
      </w:r>
      <w:hyperlink r:id="rId12">
        <w:r>
          <w:rPr>
            <w:color w:val="0000FF"/>
            <w:u w:val="single"/>
          </w:rPr>
          <w:t>составили 763 млрд рублей</w:t>
        </w:r>
      </w:hyperlink>
      <w:r>
        <w:rPr>
          <w:b/>
        </w:rPr>
        <w:t xml:space="preserve">. Годом ранее прогрессивная шкала налогообложения доходов граждан принесла государству лишь 339 млрд рублей.  </w:t>
      </w:r>
    </w:p>
    <w:p>
      <w:r>
        <w:rPr>
          <w:b/>
        </w:rPr>
        <w:t xml:space="preserve">Детали. </w:t>
      </w:r>
      <w:r>
        <w:t xml:space="preserve">В декабре 2025 г. министр финансов РФ Антон Силуанов </w:t>
      </w:r>
      <w:hyperlink r:id="rId13">
        <w:r>
          <w:rPr>
            <w:color w:val="0000FF"/>
            <w:u w:val="single"/>
          </w:rPr>
          <w:t>указал</w:t>
        </w:r>
      </w:hyperlink>
      <w:r>
        <w:t xml:space="preserve">, что дополнительный доход государства от прогрессивного НДФЛ может составить порядка 750 млрд рублей. </w:t>
      </w:r>
    </w:p>
    <w:p>
      <w:r>
        <w:t xml:space="preserve">► Из общей суммы в 763 млрд рублей от повышенного НДФЛ 57% были получены за счет налогообложения инвестиционных вкладов физических лиц, 43% - от трудовых доходов. </w:t>
      </w:r>
    </w:p>
    <w:p>
      <w:r>
        <w:t xml:space="preserve">► Уже в первом квартале 2026 г. доход государства от повышенных ставок НДФЛ </w:t>
      </w:r>
      <w:hyperlink r:id="rId14">
        <w:r>
          <w:rPr>
            <w:color w:val="0000FF"/>
            <w:u w:val="single"/>
          </w:rPr>
          <w:t>составил 52,4 млрд рублей</w:t>
        </w:r>
      </w:hyperlink>
      <w:r>
        <w:t>, что на 38% превосходит показатели аналогичного периода 2025 г.</w:t>
      </w:r>
    </w:p>
    <w:p>
      <w:r>
        <w:t>► Общая сумма собранных средств в рамках сборов НДФЛ в 2025 г. составила 9,74 трлн рублей. Согласно подсчетам экспертов, около 90% этой суммы были получены путем налогообложения граждан, с доходами до 5 млн рублей в год.</w:t>
      </w:r>
    </w:p>
    <w:p>
      <w:r>
        <w:rPr>
          <w:b/>
        </w:rPr>
        <w:t>Контекст.</w:t>
      </w:r>
      <w:r>
        <w:t xml:space="preserve"> С января 2025 г. в России была изменена система ставок НДФЛ: доходы граждан в размере до 2,4 млн рублей в год облагаются базовой ставкой в 13%. </w:t>
      </w:r>
    </w:p>
    <w:p>
      <w:r>
        <w:t>► Граждане, с годовым доходом от 2,4 млн рублей в год, платят НДФЛ по ставке в 15%, с доходом от 5 до 20 млн рублей - по ставке 18%, от 20 до 50 млн рублей в год - 20%, свыше 50 млн рублей в год - 22%.</w:t>
      </w:r>
    </w:p>
    <w:p>
      <w:r>
        <w:t>► Средства, полученные от сбора налогов по базовой ставке НДФЛ в 13%, поступают в региональные и местные бюджеты в пропорции 85% и 15% соответственно. Те средства, которые государство собирает по прогрессивной шкале НДФЛ со ставками свыше 13%, направляются в федеральный бюджет.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za-2025-gh-dokhody-ghosudarstva-ot-proghriessivnoi-shkaly-ndfl-udvoilis" TargetMode="External"/><Relationship Id="rId12" Type="http://schemas.openxmlformats.org/officeDocument/2006/relationships/hyperlink" Target="https://www.forbes.ru/finansy/565507-federal-nyj-budzet-polucil-v-2025-godu-ot-ndfl-s-obespecennyh-rossian-763-mlrd-rublej?utm_source=forbes&amp;utm_campaign=lnews" TargetMode="External"/><Relationship Id="rId13" Type="http://schemas.openxmlformats.org/officeDocument/2006/relationships/hyperlink" Target="https://www.forbes.ru/finansy/553196-siluanov-ocenil-prirost-postuplenij-v-budzet-ot-ndfl-v-2025-godu-v-400-mlrd-rublej" TargetMode="External"/><Relationship Id="rId14" Type="http://schemas.openxmlformats.org/officeDocument/2006/relationships/hyperlink" Target="https://www.vedomosti.ru/economics/articles/2026/07/24/1216087-skolko-poluchil-byudzhet-ot-ndfl-s-obespechennih-rossiy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