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 время ЧП на месторождении Ямала погибли двое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2023-12-13</w:t>
      </w:r>
    </w:p>
    <w:p>
      <w:pPr/>
      <w:r>
        <w:t>1 мин. на чтение</w:t>
      </w:r>
    </w:p>
    <w:p/>
    <w:p>
      <w:r>
        <w:t xml:space="preserve">На месторождении Ямала в Тазовском районе случилось </w:t>
      </w:r>
      <w:hyperlink r:id="rId11">
        <w:r>
          <w:rPr>
            <w:color w:val="0000FF"/>
            <w:u w:val="single"/>
          </w:rPr>
          <w:t>чрезвычайное происшествие</w:t>
        </w:r>
      </w:hyperlink>
      <w:r>
        <w:t xml:space="preserve"> – на рабочих упала труба. Двое погибли, ещё двое в реанимации. Следователи возбудили уголовное дело по ч.3 ст.217 УК РФ (нарушение требований промышленной безопасности, повлекшее по неосторожности смерть двух или более лиц).</w:t>
      </w:r>
    </w:p>
    <w:p>
      <w:r>
        <w:t>По данным следствия, 28 ноября 2023 года на буровой установке в процессе демонтажа деформированной трубы произошел её срыв. В результате происшествия двое работников, получившие травмы несовместимые с жизнью, скончались на месте происшествия, ещё двое с телесными повреждениями доставлены в реанимационное отделение медицинского учреждения. На месте происшествия работает следственно-оперативная группа в составе следователей территориального следственного отдела, следователя-криминалиста и сотрудников полиции.</w:t>
      </w:r>
    </w:p>
    <w:p>
      <w:r>
        <w:t xml:space="preserve">Это далеко не первое подобное ЧП на ямальских месторождениях. В мае на кустовой площадке одного из месторождений Пуровского района произошло </w:t>
      </w:r>
      <w:hyperlink r:id="rId12">
        <w:r>
          <w:rPr>
            <w:color w:val="0000FF"/>
            <w:u w:val="single"/>
          </w:rPr>
          <w:t>падение</w:t>
        </w:r>
      </w:hyperlink>
      <w:r>
        <w:t xml:space="preserve"> емкости. После разрушения конструкции поврежденными перилами оказался зажат стропальщик. В ноябре на одном из месторождений помощник бурильщика коммерческой организации, находясь на пучке труб, </w:t>
      </w:r>
      <w:hyperlink r:id="rId13">
        <w:r>
          <w:rPr>
            <w:color w:val="0000FF"/>
            <w:u w:val="single"/>
          </w:rPr>
          <w:t>сорвался</w:t>
        </w:r>
      </w:hyperlink>
      <w:r>
        <w:t xml:space="preserve"> и упал на землю. При падении он получил травму несовместимую с жизнью.</w:t>
      </w:r>
    </w:p>
    <w:p>
      <w:r>
        <w:t>Доклады чиновников об улучшении проводимых мероприятий по усилению контроля в области требований промышленной безопасности и окружающей среды на деле оказываются фикцией. Участившиеся случаи травматизма со смертельными исходами на рабочих местах тому бесспорное доказательство. Как всегда, бизнес экономит на безопасности и здоровье трудящихся, стремясь за чужой счет получить максимальную прибыль. Наемные работники вынуждены рисковать своими жизнями ради многомиллионных премий топ-менеджмента. Фактически все мероприятия по охране труда сводятся к заполнению журнала по технике безопасности, который снимает с работодателя ответственность и полностью перекладывает её на рабочего.</w:t>
      </w:r>
    </w:p>
    <w:p>
      <w:r>
        <w:t>Единственный действенный способ отстоять свои права перед высоким начальством - это действовать дружно и  организованно в профессиональном союзе. Успех будет зависеть от знаний теории экономической борьбы и сплоченности коллектива.</w:t>
      </w:r>
    </w:p>
    <w:p>
      <w:r>
        <w:t xml:space="preserve">Источник: Новый День - </w:t>
      </w:r>
      <w:hyperlink r:id="rId11">
        <w:r>
          <w:rPr>
            <w:color w:val="0000FF"/>
            <w:u w:val="single"/>
          </w:rPr>
          <w:t>«Во время ЧП на месторождении Ямала погибли двое рабочих, ещё двое пострадали»</w:t>
        </w:r>
      </w:hyperlink>
      <w:r>
        <w:t xml:space="preserve"> от 30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o-vriemia-chp-na-miestorozhdienii-iamala-poghibli-dvoie-rabochikh" TargetMode="External"/><Relationship Id="rId11" Type="http://schemas.openxmlformats.org/officeDocument/2006/relationships/hyperlink" Target="https://newdaynews.ru/yanao/813047.html" TargetMode="External"/><Relationship Id="rId12" Type="http://schemas.openxmlformats.org/officeDocument/2006/relationships/hyperlink" Target="https://newdaynews.ru/yanao/799431.html" TargetMode="External"/><Relationship Id="rId13" Type="http://schemas.openxmlformats.org/officeDocument/2006/relationships/hyperlink" Target="https://newdaynews.ru/yanao/8121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