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Власти хотят установить лимит на зарубежный трафик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2026-11-01</w:t>
      </w:r>
    </w:p>
    <w:p>
      <w:pPr/>
      <w:r>
        <w:t>2 мин. на чтение</w:t>
      </w:r>
    </w:p>
    <w:p/>
    <w:p>
      <w:r>
        <w:t xml:space="preserve">Минцифры </w:t>
      </w:r>
      <w:hyperlink r:id="rId12">
        <w:r>
          <w:rPr>
            <w:color w:val="0000FF"/>
            <w:u w:val="single"/>
          </w:rPr>
          <w:t>прорабатывают инициативу</w:t>
        </w:r>
      </w:hyperlink>
      <w:r>
        <w:t xml:space="preserve"> ужесточения контроля за трафиком зарубежных сайтов. Под предлогом "безопасности" государство готовится ввести лимиты на международное интернет-соединение, что ударит по миллионам пользователей и окончательно закрепит курс на цифровую изоляцию страны.</w:t>
      </w:r>
    </w:p>
    <w:p>
      <w:r>
        <w:rPr>
          <w:b/>
          <w:i/>
        </w:rPr>
        <w:t xml:space="preserve">Детали. </w:t>
      </w:r>
      <w:r>
        <w:t>Инициатива затронет интернет-ресурсы, которые используют VPN-сервисы, включая любые компании с серверами за границей, такие как Google.</w:t>
      </w:r>
    </w:p>
    <w:p>
      <w:r>
        <w:rPr>
          <w:b/>
        </w:rPr>
        <w:t>►</w:t>
      </w:r>
      <w:r>
        <w:t xml:space="preserve"> Предполагается, что весь такой трафик обяжут пропускать через </w:t>
      </w:r>
      <w:hyperlink r:id="rId13">
        <w:r>
          <w:rPr>
            <w:color w:val="0000FF"/>
            <w:u w:val="single"/>
          </w:rPr>
          <w:t>технические средства противодействия угрозам (ТСПУ)</w:t>
        </w:r>
      </w:hyperlink>
      <w:r>
        <w:t>*, по данным которых Минцифры получит право вводить лимит на объем международного интернет-соединения.</w:t>
      </w:r>
    </w:p>
    <w:p>
      <w:r>
        <w:rPr>
          <w:b/>
        </w:rPr>
        <w:t>►</w:t>
      </w:r>
      <w:r>
        <w:t xml:space="preserve"> Гендиректор хостинг-провайдера RUVDS Никита Цаплин </w:t>
      </w:r>
      <w:hyperlink r:id="rId12">
        <w:r>
          <w:rPr>
            <w:color w:val="0000FF"/>
            <w:u w:val="single"/>
          </w:rPr>
          <w:t>заверил</w:t>
        </w:r>
      </w:hyperlink>
      <w:r>
        <w:t>, что дальнейший рост стоимости трафика не будет связан с возможностью установления ТСПУ. С другой стороны он отмечает возможность падения скорости интернета.</w:t>
      </w:r>
    </w:p>
    <w:p>
      <w:r>
        <w:rPr>
          <w:b/>
          <w:i/>
        </w:rPr>
        <w:t xml:space="preserve">Контекст. </w:t>
      </w:r>
      <w:r>
        <w:t xml:space="preserve">Почву для блокировок интернета и ограничений государство готовило постепенно, </w:t>
      </w:r>
      <w:hyperlink r:id="rId14">
        <w:r>
          <w:rPr>
            <w:color w:val="0000FF"/>
            <w:u w:val="single"/>
          </w:rPr>
          <w:t>начиная с приказа</w:t>
        </w:r>
      </w:hyperlink>
      <w:r>
        <w:t xml:space="preserve"> Роскомнадзора № 25 от 19 февраля 2024 года. </w:t>
      </w:r>
    </w:p>
    <w:p>
      <w:r>
        <w:rPr>
          <w:b/>
        </w:rPr>
        <w:t>►</w:t>
      </w:r>
      <w:r>
        <w:t xml:space="preserve"> Для установления ограничений власти в том же </w:t>
      </w:r>
      <w:hyperlink r:id="rId15">
        <w:r>
          <w:rPr>
            <w:color w:val="0000FF"/>
            <w:u w:val="single"/>
          </w:rPr>
          <w:t>2024 году</w:t>
        </w:r>
      </w:hyperlink>
      <w:r>
        <w:t xml:space="preserve"> полностью перешли на импортозамещение технических средств противодействия угрозам. </w:t>
      </w:r>
    </w:p>
    <w:p>
      <w:r>
        <w:rPr>
          <w:b/>
        </w:rPr>
        <w:t>►</w:t>
      </w:r>
      <w:r>
        <w:t xml:space="preserve"> Минцифры </w:t>
      </w:r>
      <w:hyperlink r:id="rId16">
        <w:r>
          <w:rPr>
            <w:color w:val="0000FF"/>
            <w:u w:val="single"/>
          </w:rPr>
          <w:t>планирует</w:t>
        </w:r>
      </w:hyperlink>
      <w:r>
        <w:t xml:space="preserve"> к 2030 году нарастить пропускную способность ТСПУ до 954 Тбит/с, что в 2,5 раза больше текущих показателей. Уже в 2026 году система должна обрабатывать 100% интернет-трафика в стране. То, что мы видим сегодня, - один из этапов систематического выполнения намеченного плана. Финансирование соответствующего проекта также увеличено до 83,7 млрд руб.</w:t>
      </w:r>
    </w:p>
    <w:p>
      <w:r>
        <w:rPr>
          <w:b/>
        </w:rPr>
        <w:t>►</w:t>
      </w:r>
      <w:r>
        <w:t xml:space="preserve"> Политика контроля информации в глобальной сети приводит к перегрузке инфраструктуры сотовых операторов. Рынок реагирует на это </w:t>
      </w:r>
      <w:hyperlink r:id="rId17">
        <w:r>
          <w:rPr>
            <w:color w:val="0000FF"/>
            <w:u w:val="single"/>
          </w:rPr>
          <w:t>подорожанием тарифов</w:t>
        </w:r>
      </w:hyperlink>
      <w:r>
        <w:t xml:space="preserve"> на 10-12%, о которых говорил директор российского хостинг-провайдера.</w:t>
      </w:r>
    </w:p>
    <w:p>
      <w:r>
        <w:rPr>
          <w:b/>
        </w:rPr>
        <w:t>►</w:t>
      </w:r>
      <w:r>
        <w:t xml:space="preserve"> Крупный бизнесмен в сфере телекоммуникаций Алхас Мирзабеков прогнозирует дальнейший рост цены во втором полугодии 2026 года ещё на 12-15%. Можно справедливо предположить, что с ужесточением контроля интернета озвученные цифры могут ещё больше вырасти. </w:t>
      </w:r>
    </w:p>
    <w:p>
      <w:r>
        <w:rPr>
          <w:b/>
          <w:i/>
        </w:rPr>
        <w:t>*ТСПУ -</w:t>
      </w:r>
      <w:r>
        <w:t xml:space="preserve"> </w:t>
      </w:r>
      <w:r>
        <w:rPr>
          <w:i/>
        </w:rPr>
        <w:t>представляют собой оборудование фильтрации трафика в сетях операторов связи. Они анализируют соединения, сверяют поток данных с правилами Роскомнадзора и применяют выбранное действие. Пользователь может увидеть ошибку доступа, зависший сайт, оборванное соединение или резкое падение скорости.</w:t>
      </w:r>
    </w:p>
    <w:p>
      <w:r>
        <w:rPr>
          <w:b/>
          <w:i/>
        </w:rPr>
        <w:t xml:space="preserve">Важно знать. </w:t>
      </w:r>
      <w:r>
        <w:t xml:space="preserve">Инициатива Минцифры становится очередным наступлением на свободу доступа к информации. Лимиты на зарубежный трафик, фильтрация через ТСПУ и блокировка VPN-сервисов служат одной цели: поставить под полный контроль государства всё, что видит и читает гражданин. Власть боится не "внешних угроз", а собственных граждан, которые могут узнать альтернативный, отличный от официальной пропаганды взгляд на те или иные вопросы. </w:t>
      </w:r>
    </w:p>
    <w:p>
      <w:r>
        <w:rPr>
          <w:b/>
        </w:rPr>
        <w:t xml:space="preserve">► </w:t>
      </w:r>
      <w:r>
        <w:t>Только за последние годы государство потратило колоссальные средства на блокировки. Эти расходы, как и потери операторов связи от перегрузки инфраструктуры, перекладываются на плечи потребителей. Рядовой пользователь платит дважды: сначала как налогоплательщик за строительство "суверенного интернета", затем как потребитель, получая ухудшение качества связи и рост цен.</w:t>
      </w:r>
    </w:p>
    <w:p>
      <w:r>
        <w:rPr>
          <w:b/>
        </w:rPr>
        <w:t>►</w:t>
      </w:r>
      <w:r>
        <w:t xml:space="preserve">Только социалистическое планирование способно обеспечить развитие инфраструктуры в интересах общества, а не ради прибыли операторов или сохранения власти бюрократии. Свободный доступ к информации - право всех трудящихся. </w:t>
      </w:r>
    </w:p>
    <w:p>
      <w:r>
        <w:rPr>
          <w:b/>
        </w:rPr>
        <w:t>►</w:t>
      </w:r>
      <w:r>
        <w:t xml:space="preserve">Подробнее этот вопрос наша организация разобрала в материале </w:t>
      </w:r>
      <w:hyperlink r:id="rId18">
        <w:r>
          <w:rPr>
            <w:color w:val="0000FF"/>
            <w:u w:val="single"/>
          </w:rPr>
          <w:t>"Цифровая блокада. Почему открытый интернет стал угрозой для капитала"</w:t>
        </w:r>
      </w:hyperlink>
      <w:r>
        <w:rPr>
          <w:u w:val="single"/>
        </w:rPr>
        <w:t>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lasti-khotiat-ustanovit-limit-na-zarubiezhnyi-trafik" TargetMode="External"/><Relationship Id="rId12" Type="http://schemas.openxmlformats.org/officeDocument/2006/relationships/hyperlink" Target="https://www.kommersant.ru/doc/9062966?ysclid=mvt0qq58hu722656233" TargetMode="External"/><Relationship Id="rId13" Type="http://schemas.openxmlformats.org/officeDocument/2006/relationships/hyperlink" Target="https://www.securitylab.ru/blog/personal/Neurosinaps/360711.php?ysclid=mvtl0sgn27411683602" TargetMode="External"/><Relationship Id="rId14" Type="http://schemas.openxmlformats.org/officeDocument/2006/relationships/hyperlink" Target="http://publication.pravo.gov.ru/document/0001202403260007?ysclid=mvtl2fgeg8446451759" TargetMode="External"/><Relationship Id="rId15" Type="http://schemas.openxmlformats.org/officeDocument/2006/relationships/hyperlink" Target="https://rg.ru/2024/05/31/v-roskomnadzore-rasskazali-o-polnom-importozameshchenii-oborudovaniia-tspu.html?ysclid=mvtkzpm9hy278786736" TargetMode="External"/><Relationship Id="rId16" Type="http://schemas.openxmlformats.org/officeDocument/2006/relationships/hyperlink" Target="https://www.kommersant.ru/doc/8534108?ysclid=mvuu9hpita406518152" TargetMode="External"/><Relationship Id="rId17" Type="http://schemas.openxmlformats.org/officeDocument/2006/relationships/hyperlink" Target="https://iz.ru/2132623/2026-07-15/domashnii-internet-v-rossii-podorozhal-na-10?ysclid=mvtlvhfdly678737605" TargetMode="External"/><Relationship Id="rId18" Type="http://schemas.openxmlformats.org/officeDocument/2006/relationships/hyperlink" Target="https://politsturm.com/tsifrovaia-blok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