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Ветеранов поддержат единовременной выплатой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2025-02-08</w:t>
      </w:r>
    </w:p>
    <w:p>
      <w:pPr/>
      <w:r>
        <w:t>4 мин. на чтение</w:t>
      </w:r>
    </w:p>
    <w:p/>
    <w:p>
      <w:r>
        <w:rPr>
          <w:i/>
        </w:rPr>
        <w:t>“При этом 80 тыс. руб. получат инвалиды ВОВ, ветераны, также вдовы и вдовцы военнослужащих, погибших в ВОВ, на войнах с Финляндией, Японией или умерших инвалидов и участников ВОВ. &lt;...&gt; А узникам концлагерей, гетто и тюрем, которым уже было больше 18 лет, заплатят 55 тыс. руб. &lt;...&gt; Путин к тому же поддержал идею Минобороны наделить всех ветеранов войны званиями почетных граждан”</w:t>
      </w:r>
      <w:r>
        <w:t xml:space="preserve">, — сообщает РБК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Забота о ветеранах Великой Отечественной войны и их наследия, действительно, провозглашается приоритетом власти продолжительное время. Как известно, государственные чиновники называют “вандализмом” разрушение памятников и захоронений “защитников Отечества”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Они гордо присваивают населённым пунктам звание “Города трудовой доблести”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 и ставят в безусловный принцип </w:t>
      </w:r>
      <w:r>
        <w:rPr>
          <w:i/>
        </w:rPr>
        <w:t>“исторический суверенитет России”</w:t>
      </w:r>
      <w:r>
        <w:t xml:space="preserve">. Российская власть присваивает себе успехи Советского Союза, называясь его преемницей, наследницей. </w:t>
      </w:r>
    </w:p>
    <w:p>
      <w:r>
        <w:t xml:space="preserve">Однако одновременно с этим буржуазные чиновники и сами предприниматели навязывают антисоветскую пропаганду, порицают коммунистическую идеологию и социалистическое строительство. Более того, власти РФ считают появившиеся с развала СССР безработицу, кризисы, нищету населения (т.е. результаты их политики) виной самого СССР и социализма. И они якобы недоумевают, почему мы, простые люди, не можем им доверять? </w:t>
      </w:r>
    </w:p>
    <w:p>
      <w:r>
        <w:t xml:space="preserve">Посмотрим в лицо фактам. В 2024 году крупный бизнес разбогател на 18465 млрд долларов </w:t>
      </w:r>
      <w:hyperlink r:id="rId14">
        <w:r>
          <w:rPr>
            <w:color w:val="0000FF"/>
            <w:u w:val="single"/>
          </w:rPr>
          <w:t>[4]</w:t>
        </w:r>
      </w:hyperlink>
      <w:r>
        <w:t>. Сокращение численности трудоспособного населения происходит на фоне старения населения и низкой рождаемости. Это, наряду со снижением льготной поддержки пожилого и инвалидного населения, уменьшает финансовую защищённость простых граждан.</w:t>
      </w:r>
    </w:p>
    <w:p>
      <w:r>
        <w:rPr>
          <w:i/>
        </w:rPr>
        <w:t>“На фоне поэтапного увеличения пенсионного возраста”</w:t>
      </w:r>
      <w:r>
        <w:t xml:space="preserve">  пенсионеры вынуждены работать, чтобы обеспечить свою старость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 Они, преимущественно, заняты в отраслях образования (15.9%), здравоохранения и социальных услуг (13.2%). Пожилое население работает в сферах, где низкая оплата труда и высокий кадровый голод проявляются как результат социальной политики власти. </w:t>
      </w:r>
    </w:p>
    <w:p>
      <w:r>
        <w:t xml:space="preserve">То, что положительно называется </w:t>
      </w:r>
      <w:r>
        <w:rPr>
          <w:i/>
        </w:rPr>
        <w:t>“увеличением доли высококвалифицированных работников пожилого возраста”</w:t>
      </w:r>
      <w:r>
        <w:t>, лишь означает принуждение государством престарелых продолжать работать на износ ради прибылей собственников компаний без надежды получить даже малейшую долю от и без того мизерного соцобеспечения.</w:t>
      </w:r>
    </w:p>
    <w:p>
      <w:r>
        <w:t xml:space="preserve">Учитывая как ухудшается положение простого населения, пожилых и ветеранов, открытые источники показывают, что средняя з/п чиновников, например, из Счётной палаты РФ составила уже 180691 руб., прибавив почти 70% с 2023 г.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. Более того, средняя з/п Аппарата Правительства РФ составляет 228475 руб. А средняя пенсия теперь составит лишь 25% от средней з/п обычного россиянина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. </w:t>
      </w:r>
    </w:p>
    <w:p>
      <w:r>
        <w:t xml:space="preserve">Минэкономразвития щедро назвал з/п в 99952 руб. у россиян для 2025 года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. Вспомним, как Глава правительства РФ не единожды называл заботу о пенсионерах приоритетом. Господин Путин брал </w:t>
      </w:r>
      <w:r>
        <w:rPr>
          <w:i/>
        </w:rPr>
        <w:t>“моральное обязательство добиться заявленных планов”</w:t>
      </w:r>
      <w:r>
        <w:t xml:space="preserve"> </w:t>
      </w:r>
      <w:hyperlink r:id="rId19">
        <w:r>
          <w:rPr>
            <w:color w:val="0000FF"/>
            <w:u w:val="single"/>
          </w:rPr>
          <w:t>[9]</w:t>
        </w:r>
      </w:hyperlink>
      <w:r>
        <w:t>, но выступление “народноизбранный” президент завершил обещанием выплаты лишь в 10 тыс. руб. Так выглядят действительные приоритеты. В очередной раз результаты расходятся с обещаниями “слуг народа”.</w:t>
      </w:r>
    </w:p>
    <w:p>
      <w:r>
        <w:t xml:space="preserve">В СМИ приглашают ветеранов на парады, приносят им открытки, дарят подарки. При удобном случае правительство выказывает благодарность за “спасение Родины” и требует уважать наследие борцов за “Отечество”. Но какой благодарностью живут удостоенные почестей чиновников герои Советского народа? </w:t>
      </w:r>
    </w:p>
    <w:p>
      <w:r>
        <w:t xml:space="preserve">Не освещаемы, но многочисленны печальные истории. Они полны пренебрежения к жизненным трудностям ветеранов, халатным отношением к их проблемам и здоровью. Жалобы ещё живых бойцов Великой Отечественной говорят за себя гораздо ярче, чем заявляется в СМИ. Тем не менее одинокие ветераны стремятся понять, почему их оставляют жить так </w:t>
      </w:r>
      <w:hyperlink r:id="rId20">
        <w:r>
          <w:rPr>
            <w:color w:val="0000FF"/>
            <w:u w:val="single"/>
          </w:rPr>
          <w:t>[10]</w:t>
        </w:r>
      </w:hyperlink>
      <w:r>
        <w:t>:</w:t>
      </w:r>
    </w:p>
    <w:p>
      <w:r>
        <w:rPr>
          <w:i/>
        </w:rPr>
        <w:t>"Последние несколько лет я редко выбираюсь на улицу подышать свежим воздухом, — признается пенсионер. — Пару метров пройду, а потом обязательно надо присесть. &lt;...&gt;</w:t>
      </w:r>
    </w:p>
    <w:p>
      <w:r>
        <w:rPr>
          <w:i/>
        </w:rPr>
        <w:t xml:space="preserve">В прошлом году Невзорову попытались помочь в рамках патриотического проекта "Живой голос Победы". Его руководитель Вячеслав Нарский обратился к кандидату в депутаты Госдумы Евгению Попову. &lt;...&gt; Но вместо подъемника в подъезде появился лифт для инвалидов-колясочников. Пользоваться им ветеран не может: это не безопасно. Да и устройство до сих пор не работает. Жаловаться пенсионер не стал: не хочет быть обузой. На решение проблемы уже не надеется. &lt;...&gt; </w:t>
      </w:r>
    </w:p>
    <w:p>
      <w:r>
        <w:rPr>
          <w:i/>
        </w:rPr>
        <w:t>Я благодарен, что мне помогли. Жаль, что установили не то. Может, торопились? &lt;...&gt;</w:t>
      </w:r>
    </w:p>
    <w:p>
      <w:r>
        <w:rPr>
          <w:i/>
        </w:rPr>
        <w:t>Чиновники заявляли, что несовершеннолетние узники и дети войны не могут претендовать на улучшение условий жизни за счет бюджетных средств, — объясняет Ирина. — Но у дедушки есть удостоверение, подтверждающее статус, а также награда "За победу над Германией". По сути, он приравнивается к участникам войны. Неужели не заслужил доживать свои годы в комфорте? &lt;...&gt;</w:t>
      </w:r>
    </w:p>
    <w:p>
      <w:r>
        <w:rPr>
          <w:i/>
        </w:rPr>
        <w:t xml:space="preserve">После отказа чиновников дедушка с внучкой решили не сдаваться и продолжили добиваться помощи в восстановлении дома. И вот Золотарева навестил глава Белгородского района Владимир Перцев. Ремонт в конце концов сделали за счет внебюджетных источников. </w:t>
      </w:r>
    </w:p>
    <w:p>
      <w:r>
        <w:rPr>
          <w:i/>
        </w:rPr>
        <w:t>Но не полностью: выкопали выгребную яму, утеплили и починили крышу, а водостока нет, поменяли оконные рамы — однако сняли наличники, из-за чего жилье теперь продувает. Кроме того, в ходе работ пострадало плиточное покрытие во дворе: пенсионеру теперь сложнее выезжать на инвалидной коляске. Беда еще в том, что несколько лет назад он почти полностью потерял зрение. &lt;...&gt;</w:t>
      </w:r>
    </w:p>
    <w:p>
      <w:r>
        <w:rPr>
          <w:i/>
        </w:rPr>
        <w:t>Оставила дедушку одного буквально на час, чтобы сбегать в магазин. Он упал, споткнувшись во дворе на разрушенной плитке",</w:t>
      </w:r>
      <w:r>
        <w:t xml:space="preserve"> — рассказывает Ирина, внучка ветерана.</w:t>
      </w:r>
    </w:p>
    <w:p>
      <w:r>
        <w:t xml:space="preserve">Однако был ли у этих людей выбор? Да, они выбрали бороться за социалистическое Отечество, за родной дом, за счастье будущих поколений и страну, лишённую царского позора и преступлений капитала. Да, они знали, за что шли несовершеннолетними и ранеными в окопы, за что терпели лишения и пытки в плену, за что жертвовали собой ради друзей, товарищей и Родины. </w:t>
      </w:r>
    </w:p>
    <w:p>
      <w:r>
        <w:t xml:space="preserve">Но где та Родина и та благодарность, заявляемая современной властью? Где та поддержка и уважение? Где забота и процветание рабочего народа? Они похоронены в заявлениях, в документах, мёртво застыли на устах прихвостней эгоизма и служителей капитала. </w:t>
      </w:r>
    </w:p>
    <w:p>
      <w:r>
        <w:t xml:space="preserve">Как долго народы России и других стран будут терпеть унижение и рабское положение? Как долго будут терпеть эту неприкрытую фальшь? Настанет час, когда пролетарии всех стран соединятся. </w:t>
      </w:r>
    </w:p>
    <w:p>
      <w:r>
        <w:t xml:space="preserve">Мы обязаны соединиться - плечом к плечу, вместе, чтобы уничтожить гнёт капиталистической властью простого народа. Действительно отблагодарить ветеранов мы можем, только продолжив их борьбу. Ради установления социалистического строя, государства рабочих, а не кучки эксплуататоров. </w:t>
      </w:r>
    </w:p>
    <w:p>
      <w:hyperlink r:id="rId21">
        <w:r>
          <w:rPr>
            <w:color w:val="0000FF"/>
            <w:u w:val="single"/>
          </w:rPr>
          <w:t>Присоединяйтесь</w:t>
        </w:r>
      </w:hyperlink>
      <w:r>
        <w:t xml:space="preserve"> к нам.</w:t>
      </w:r>
    </w:p>
    <w:p/>
    <w:p>
      <w:r>
        <w:t>Источники:</w:t>
      </w:r>
    </w:p>
    <w:p>
      <w:r>
        <w:t xml:space="preserve">[1] РБК — </w:t>
      </w:r>
      <w:hyperlink r:id="rId11">
        <w:r>
          <w:rPr>
            <w:color w:val="0000FF"/>
            <w:u w:val="single"/>
          </w:rPr>
          <w:t>“Путин подписал указ о единовременной выплате ветеранам войны”</w:t>
        </w:r>
      </w:hyperlink>
      <w:r>
        <w:t xml:space="preserve"> от 15 января 2025 г.</w:t>
      </w:r>
    </w:p>
    <w:p>
      <w:r>
        <w:t xml:space="preserve">[2] Дума — </w:t>
      </w:r>
      <w:hyperlink r:id="rId12">
        <w:r>
          <w:rPr>
            <w:color w:val="0000FF"/>
            <w:u w:val="single"/>
          </w:rPr>
          <w:t>“Вячеслав Володин: разрушение памятников и захоронений защитников Отечества — вандализм, которому нет оправдания”</w:t>
        </w:r>
      </w:hyperlink>
      <w:r>
        <w:t xml:space="preserve"> от 11 марта 2020 г.</w:t>
      </w:r>
    </w:p>
    <w:p>
      <w:r>
        <w:t xml:space="preserve">[3] ТАСС — </w:t>
      </w:r>
      <w:hyperlink r:id="rId13">
        <w:r>
          <w:rPr>
            <w:color w:val="0000FF"/>
            <w:u w:val="single"/>
          </w:rPr>
          <w:t>“Выплаты и “Города трудовой доблести”</w:t>
        </w:r>
      </w:hyperlink>
      <w:r>
        <w:t xml:space="preserve"> от 15 января 2025 г.</w:t>
      </w:r>
    </w:p>
    <w:p>
      <w:r>
        <w:t xml:space="preserve">[4] РИА — </w:t>
      </w:r>
      <w:hyperlink r:id="rId14">
        <w:r>
          <w:rPr>
            <w:color w:val="0000FF"/>
            <w:u w:val="single"/>
          </w:rPr>
          <w:t>“Состояние богатейших россиян за год выросло на 18.465 миллиарда долларов”</w:t>
        </w:r>
      </w:hyperlink>
      <w:r>
        <w:t xml:space="preserve"> от 2 января 2025 г.</w:t>
      </w:r>
    </w:p>
    <w:p>
      <w:r>
        <w:t xml:space="preserve">[5] РБК — </w:t>
      </w:r>
      <w:hyperlink r:id="rId15">
        <w:r>
          <w:rPr>
            <w:color w:val="0000FF"/>
            <w:u w:val="single"/>
          </w:rPr>
          <w:t>"Учёные выявили вытеснение работающих пенсионеров из госсектора”</w:t>
        </w:r>
      </w:hyperlink>
      <w:r>
        <w:t xml:space="preserve"> от 15 апреля 2024 г.</w:t>
      </w:r>
    </w:p>
    <w:p>
      <w:r>
        <w:t xml:space="preserve">[6] Визасам — </w:t>
      </w:r>
      <w:hyperlink r:id="rId16">
        <w:r>
          <w:rPr>
            <w:color w:val="0000FF"/>
            <w:u w:val="single"/>
          </w:rPr>
          <w:t>“Зарплаты чиновников в 2024 году”</w:t>
        </w:r>
      </w:hyperlink>
      <w:r>
        <w:t xml:space="preserve"> от 4 января 2025 г.</w:t>
      </w:r>
    </w:p>
    <w:p>
      <w:r>
        <w:t xml:space="preserve">[7] Коммерсант — </w:t>
      </w:r>
      <w:hyperlink r:id="rId17">
        <w:r>
          <w:rPr>
            <w:color w:val="0000FF"/>
            <w:u w:val="single"/>
          </w:rPr>
          <w:t>“Зарплата в четыре пенсии”</w:t>
        </w:r>
      </w:hyperlink>
      <w:r>
        <w:t xml:space="preserve"> от 3 октября 2024 г.</w:t>
      </w:r>
    </w:p>
    <w:p>
      <w:r>
        <w:t xml:space="preserve">[8] Банки.ру — </w:t>
      </w:r>
      <w:hyperlink r:id="rId18">
        <w:r>
          <w:rPr>
            <w:color w:val="0000FF"/>
            <w:u w:val="single"/>
          </w:rPr>
          <w:t>“Экономист раскрыл, какими будут зарплаты россиян в 2025 году”</w:t>
        </w:r>
      </w:hyperlink>
      <w:r>
        <w:t xml:space="preserve"> от 23 октября 2024 г.</w:t>
      </w:r>
    </w:p>
    <w:p>
      <w:r>
        <w:t xml:space="preserve">[9] ТАСС — </w:t>
      </w:r>
      <w:hyperlink r:id="rId19">
        <w:r>
          <w:rPr>
            <w:color w:val="0000FF"/>
            <w:u w:val="single"/>
          </w:rPr>
          <w:t>“Путин назвал заботу о пенсионерах одной из приоритетных задач программы "Единой России"”</w:t>
        </w:r>
      </w:hyperlink>
      <w:r>
        <w:t xml:space="preserve"> от 24 августа 2021 г.</w:t>
      </w:r>
    </w:p>
    <w:p>
      <w:r>
        <w:t xml:space="preserve">[10] РИА — </w:t>
      </w:r>
      <w:hyperlink r:id="rId20">
        <w:r>
          <w:rPr>
            <w:color w:val="0000FF"/>
            <w:u w:val="single"/>
          </w:rPr>
          <w:t>“Помогли для “галочки”: на что жалуются ветераны Великой Отечественной”</w:t>
        </w:r>
      </w:hyperlink>
      <w:r>
        <w:t xml:space="preserve"> от 6 мая 2022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ietieranov-poddierzhat-iedinovriemiennoi-vyplatoi" TargetMode="External"/><Relationship Id="rId11" Type="http://schemas.openxmlformats.org/officeDocument/2006/relationships/hyperlink" Target="https://www.rbc.ru/rbcfreenews/6787c8ed9a7947b2a7bffad3" TargetMode="External"/><Relationship Id="rId12" Type="http://schemas.openxmlformats.org/officeDocument/2006/relationships/hyperlink" Target="http://duma.gov.ru/news/48013/" TargetMode="External"/><Relationship Id="rId13" Type="http://schemas.openxmlformats.org/officeDocument/2006/relationships/hyperlink" Target="https://tass.ru/obschestvo/22888147" TargetMode="External"/><Relationship Id="rId14" Type="http://schemas.openxmlformats.org/officeDocument/2006/relationships/hyperlink" Target="https://ria.ru/20250102/milliardery-1992304702.html" TargetMode="External"/><Relationship Id="rId15" Type="http://schemas.openxmlformats.org/officeDocument/2006/relationships/hyperlink" Target="https://www.rbc.ru/economics/15/04/2024/66179b059a7947ca747ffdbd" TargetMode="External"/><Relationship Id="rId16" Type="http://schemas.openxmlformats.org/officeDocument/2006/relationships/hyperlink" Target="https://visasam.ru/russia/rabotavrf/zarplata-chinovnikov.html" TargetMode="External"/><Relationship Id="rId17" Type="http://schemas.openxmlformats.org/officeDocument/2006/relationships/hyperlink" Target="https://www.kommersant.ru/doc/7198661" TargetMode="External"/><Relationship Id="rId18" Type="http://schemas.openxmlformats.org/officeDocument/2006/relationships/hyperlink" Target="https://www.banki.ru/news/lenta/?id=11007811" TargetMode="External"/><Relationship Id="rId19" Type="http://schemas.openxmlformats.org/officeDocument/2006/relationships/hyperlink" Target="https://tass.ru/politika/12209065" TargetMode="External"/><Relationship Id="rId20" Type="http://schemas.openxmlformats.org/officeDocument/2006/relationships/hyperlink" Target="https://ria.ru/20220506/veterany-1786934326.html" TargetMode="External"/><Relationship Id="rId21" Type="http://schemas.openxmlformats.org/officeDocument/2006/relationships/hyperlink" Target="https://politsturm.com/nab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