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"уменьшается" зарплатное неравенство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2025-12-08</w:t>
      </w:r>
    </w:p>
    <w:p>
      <w:pPr/>
      <w:r>
        <w:t>1 мин. на чтение</w:t>
      </w:r>
    </w:p>
    <w:p/>
    <w:p>
      <w:r>
        <w:t xml:space="preserve">Статистика </w:t>
      </w:r>
      <w:hyperlink r:id="rId11">
        <w:r>
          <w:rPr>
            <w:color w:val="0000FF"/>
            <w:u w:val="single"/>
          </w:rPr>
          <w:t>представляет</w:t>
        </w:r>
      </w:hyperlink>
      <w:r>
        <w:t xml:space="preserve"> сокращение разрыва между беднейшими и богатейшими работниками до 12,7 раз как достижение экономической политики. </w:t>
      </w:r>
    </w:p>
    <w:p>
      <w:r>
        <w:rPr>
          <w:b/>
        </w:rPr>
        <w:t>Детали.</w:t>
      </w:r>
      <w:r>
        <w:t xml:space="preserve"> По данным экспертов, такие минимальные значения, начиная с 2000 года, стали возможны благодаря:</w:t>
      </w:r>
    </w:p>
    <w:p>
      <w:r>
        <w:rPr>
          <w:b/>
        </w:rPr>
        <w:t>►</w:t>
      </w:r>
      <w:r>
        <w:t xml:space="preserve"> Повышению МРОТ — в следующем году составит 27 093 рубля. При этом </w:t>
      </w:r>
      <w:hyperlink r:id="rId12">
        <w:r>
          <w:rPr>
            <w:color w:val="0000FF"/>
            <w:u w:val="single"/>
          </w:rPr>
          <w:t>растёт</w:t>
        </w:r>
      </w:hyperlink>
      <w:r>
        <w:t xml:space="preserve"> число тех, кто живёт за чертой бедности. </w:t>
      </w:r>
    </w:p>
    <w:p>
      <w:r>
        <w:rPr>
          <w:b/>
        </w:rPr>
        <w:t>►</w:t>
      </w:r>
      <w:r>
        <w:t xml:space="preserve"> </w:t>
      </w:r>
      <w:hyperlink r:id="rId13">
        <w:r>
          <w:rPr>
            <w:color w:val="0000FF"/>
            <w:u w:val="single"/>
          </w:rPr>
          <w:t>Дефициту</w:t>
        </w:r>
      </w:hyperlink>
      <w:r>
        <w:t xml:space="preserve"> кадров, составляющему около 1,5 миллиона человек. Нехватка работников заставляет работодателей поднимать зарплаты. </w:t>
      </w:r>
    </w:p>
    <w:p>
      <w:r>
        <w:rPr>
          <w:b/>
        </w:rPr>
        <w:t>Контекст.</w:t>
      </w:r>
      <w:r>
        <w:t xml:space="preserve"> В СМИ сообщается, что сложившиеся обстоятельства приводят к сокращению так называемого “среднего класса”.</w:t>
      </w:r>
    </w:p>
    <w:p>
      <w:r>
        <w:rPr>
          <w:b/>
        </w:rPr>
        <w:t>►</w:t>
      </w:r>
      <w:r>
        <w:t xml:space="preserve"> Как уже выяснили — минимальная оплата труда растёт чисто символически, оставляя за бортом множество работников.</w:t>
      </w:r>
    </w:p>
    <w:p>
      <w:r>
        <w:rPr>
          <w:b/>
        </w:rPr>
        <w:t>►</w:t>
      </w:r>
      <w:r>
        <w:t xml:space="preserve"> Зарплаты высококвалифицированных специалистов стагнируют. </w:t>
      </w:r>
      <w:hyperlink r:id="rId14">
        <w:r>
          <w:rPr>
            <w:color w:val="0000FF"/>
            <w:u w:val="single"/>
          </w:rPr>
          <w:t>Ожидается замедление их индексации</w:t>
        </w:r>
      </w:hyperlink>
      <w:r>
        <w:t xml:space="preserve"> в 1,5-2 раза. </w:t>
      </w:r>
    </w:p>
    <w:p>
      <w:r>
        <w:rPr>
          <w:b/>
        </w:rPr>
        <w:t xml:space="preserve">Важно знать. </w:t>
      </w:r>
      <w:r>
        <w:t xml:space="preserve">Отдельно стоит упомянуть </w:t>
      </w:r>
      <w:hyperlink r:id="rId15">
        <w:r>
          <w:rPr>
            <w:color w:val="0000FF"/>
            <w:u w:val="single"/>
          </w:rPr>
          <w:t>“средний класс”</w:t>
        </w:r>
      </w:hyperlink>
      <w:r>
        <w:t xml:space="preserve">. Это максимально широкое и расплывчатое определение, далёкое от экономической науки. Его часто использует пропагандистская пресса или провластные популисты. </w:t>
      </w:r>
    </w:p>
    <w:p>
      <w:r>
        <w:rPr>
          <w:b/>
        </w:rPr>
        <w:t xml:space="preserve">► </w:t>
      </w:r>
      <w:r>
        <w:t xml:space="preserve">В разные периоды современной России к “среднему классу” относили то высококвалифицированных работников (учёных, учителей, врачей и тд.), то высокооплачиваемых специалистов (IT-сферы, добывающей отрасли, строителей и тд.). </w:t>
      </w:r>
    </w:p>
    <w:p>
      <w:r>
        <w:rPr>
          <w:b/>
        </w:rPr>
        <w:t xml:space="preserve">► </w:t>
      </w:r>
      <w:r>
        <w:t>Термин внедрён для создания иллюзии «общества без классов», нейтрализации классового сознания и отвлечения работников от понимания своей объективной позиции в системе эксплуатации.</w:t>
      </w:r>
    </w:p>
    <w:p>
      <w:r>
        <w:rPr>
          <w:b/>
        </w:rPr>
        <w:t>►</w:t>
      </w:r>
      <w:r>
        <w:t xml:space="preserve">Общество всё чётче делится на две противоположные группы: предпринимателей, иначе, буржуазию и массы </w:t>
      </w:r>
      <w:hyperlink r:id="rId16">
        <w:r>
          <w:rPr>
            <w:color w:val="0000FF"/>
            <w:u w:val="single"/>
          </w:rPr>
          <w:t>наемных работников — пролетариат</w:t>
        </w:r>
      </w:hyperlink>
      <w:r>
        <w:t>.</w:t>
      </w:r>
    </w:p>
    <w:p>
      <w:r>
        <w:rPr>
          <w:b/>
        </w:rPr>
        <w:t xml:space="preserve">► </w:t>
      </w:r>
      <w:r>
        <w:t xml:space="preserve">Данные общественно-экономические объединения людей были открыты наукой ещё в XIX веке. Ничего существенного с тех времён для рыночной системы не изменилось. Сегодня лишь яснее становится грань между теми, кто не имеет собственности, но создаёт все материальные блага и теми, кто не участвует в производстве, но присваивает чужой труд. </w:t>
      </w:r>
    </w:p>
    <w:p>
      <w:r>
        <w:rPr>
          <w:b/>
          <w:i/>
        </w:rPr>
        <w:t xml:space="preserve">Дополнительно. </w:t>
      </w:r>
      <w:r>
        <w:t xml:space="preserve">Государственная статистика </w:t>
      </w:r>
      <w:hyperlink r:id="rId17">
        <w:r>
          <w:rPr>
            <w:color w:val="0000FF"/>
            <w:u w:val="single"/>
          </w:rPr>
          <w:t>объявляет о росте зарплат</w:t>
        </w:r>
      </w:hyperlink>
      <w:r>
        <w:t xml:space="preserve"> в реальном выражении, но эта же статистика </w:t>
      </w:r>
      <w:hyperlink r:id="rId18">
        <w:r>
          <w:rPr>
            <w:color w:val="0000FF"/>
            <w:u w:val="single"/>
          </w:rPr>
          <w:t>приводит данные о сверхприбылях</w:t>
        </w:r>
      </w:hyperlink>
      <w:r>
        <w:t xml:space="preserve"> российских капиталистов в 18 миллиардов долларов* за этот год. </w:t>
      </w:r>
    </w:p>
    <w:p>
      <w:r>
        <w:rPr>
          <w:b/>
        </w:rPr>
        <w:t xml:space="preserve">► </w:t>
      </w:r>
      <w:r>
        <w:t>Приведенные данные показывают, в чьи руки идёт неоплаченный труд рабочего класса нашей страны, который мог бы пойти на улучшение жизни самих граждан. Такое станет реальностью только тогда, когда частная собственность будет упразднена и заменена общественной.</w:t>
      </w:r>
    </w:p>
    <w:p>
      <w:r>
        <w:rPr>
          <w:b/>
        </w:rPr>
        <w:t xml:space="preserve">► </w:t>
      </w:r>
      <w:r>
        <w:t xml:space="preserve">Научиться вскрывать экономические манипуляции и разобраться в окружающей обстановке поможет Политштурм, занятый просвещением трудящихся. </w:t>
      </w:r>
    </w:p>
    <w:p>
      <w:r>
        <w:t xml:space="preserve">* По курсу валют на 1 декабря 2025 года это составляет 1,4 триллиона рублей.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umienshaietsia-zarplatnoie-nieravienstvo" TargetMode="External"/><Relationship Id="rId11" Type="http://schemas.openxmlformats.org/officeDocument/2006/relationships/hyperlink" Target="https://www.kommersant.ru/doc/8248567" TargetMode="External"/><Relationship Id="rId12" Type="http://schemas.openxmlformats.org/officeDocument/2006/relationships/hyperlink" Target="https://politsturm.com/grazhdanie-rf-prodolzhaiut-nishchat" TargetMode="External"/><Relationship Id="rId13" Type="http://schemas.openxmlformats.org/officeDocument/2006/relationships/hyperlink" Target="https://tass.ru/ekonomika/22776581" TargetMode="External"/><Relationship Id="rId14" Type="http://schemas.openxmlformats.org/officeDocument/2006/relationships/hyperlink" Target="https://www.mk.ru/economics/2025/10/08/konec-zarplatnoy-gonki-rost-dokhodov-rossiyan-zamedlitsya-v-2026-godu.html" TargetMode="External"/><Relationship Id="rId15" Type="http://schemas.openxmlformats.org/officeDocument/2006/relationships/hyperlink" Target="https://politsturm.com/krughovorot-sriedniegho-klassa-v-rossiiskoi-statistikie" TargetMode="External"/><Relationship Id="rId16" Type="http://schemas.openxmlformats.org/officeDocument/2006/relationships/hyperlink" Target="https://politsturm.com/rabochii-klass-ievropy" TargetMode="External"/><Relationship Id="rId17" Type="http://schemas.openxmlformats.org/officeDocument/2006/relationships/hyperlink" Target="https://ura.news/news/1053043789" TargetMode="External"/><Relationship Id="rId18" Type="http://schemas.openxmlformats.org/officeDocument/2006/relationships/hyperlink" Target="https://www.rbc.ru/quote/news/article/692d6b519a79472b03f10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