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продолжается монополизация алкорынка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2026-03-08</w:t>
      </w:r>
    </w:p>
    <w:p>
      <w:pPr/>
      <w:r>
        <w:t>2 мин. на чтение</w:t>
      </w:r>
    </w:p>
    <w:p/>
    <w:p>
      <w:r>
        <w:t xml:space="preserve">Компания «Росспиртпром», являясь крупнейшим игроком на алкогольном рынке, ведёт переговоры </w:t>
      </w:r>
      <w:hyperlink r:id="rId12">
        <w:r>
          <w:rPr>
            <w:color w:val="0000FF"/>
            <w:u w:val="single"/>
          </w:rPr>
          <w:t>о приобретении</w:t>
        </w:r>
      </w:hyperlink>
      <w:r>
        <w:t xml:space="preserve"> крупных ликеро-водочных заводов.</w:t>
      </w:r>
    </w:p>
    <w:p>
      <w:r>
        <w:rPr>
          <w:b/>
          <w:i/>
        </w:rPr>
        <w:t xml:space="preserve">Детали. </w:t>
      </w:r>
      <w:r>
        <w:t>Новость, которая подаётся как обычная бизнес-сделка, на самом деле является показательным примером ускоренной концентрации капитала в алкогольной отрасли. Российский рынок переживает новую волну укрупнения.</w:t>
      </w:r>
    </w:p>
    <w:p>
      <w:r>
        <w:t xml:space="preserve">► «Росспиртпром» </w:t>
      </w:r>
      <w:hyperlink r:id="rId13">
        <w:r>
          <w:rPr>
            <w:color w:val="0000FF"/>
            <w:u w:val="single"/>
          </w:rPr>
          <w:t>намерен приобрести</w:t>
        </w:r>
      </w:hyperlink>
      <w:r>
        <w:t xml:space="preserve"> 50% долей петербургской компании Ladoga, выпускающей водку "Царская", виски Fowler’s и джин Barrister.</w:t>
      </w:r>
    </w:p>
    <w:p>
      <w:r>
        <w:t xml:space="preserve">► Переговоры также </w:t>
      </w:r>
      <w:hyperlink r:id="rId12">
        <w:r>
          <w:rPr>
            <w:color w:val="0000FF"/>
            <w:u w:val="single"/>
          </w:rPr>
          <w:t>ведутся с ликеро-водочными заводами</w:t>
        </w:r>
      </w:hyperlink>
      <w:r>
        <w:t xml:space="preserve"> «Саранский», «Альянс-1892» и другими. </w:t>
      </w:r>
    </w:p>
    <w:p>
      <w:r>
        <w:t xml:space="preserve">► В августе 2025 года компания </w:t>
      </w:r>
      <w:hyperlink r:id="rId14">
        <w:r>
          <w:rPr>
            <w:color w:val="0000FF"/>
            <w:u w:val="single"/>
          </w:rPr>
          <w:t>уже выкупила</w:t>
        </w:r>
      </w:hyperlink>
      <w:r>
        <w:t xml:space="preserve"> 51% в ООО «Тульский винокуренный завод 1911», а затем стала полным владельцем АО «Татспиртпром».</w:t>
      </w:r>
    </w:p>
    <w:p>
      <w:r>
        <w:rPr>
          <w:b/>
          <w:i/>
        </w:rPr>
        <w:t>Контекст.</w:t>
      </w:r>
      <w:r>
        <w:t xml:space="preserve"> Процесс монополизации набирает обороты </w:t>
      </w:r>
      <w:hyperlink r:id="rId15">
        <w:r>
          <w:rPr>
            <w:color w:val="0000FF"/>
            <w:u w:val="single"/>
          </w:rPr>
          <w:t xml:space="preserve">с момента приватизации </w:t>
        </w:r>
      </w:hyperlink>
      <w:r>
        <w:t>«Росспиртпрома» в 2024 году. Федеральное государственное унитарное предприятие (ФГУП) «Росспиртпром» было основано в конце 2000 года Владимиром Путиным, который в мае того же года впервые стал президентом. Организация должна была объединить под своим управлением все принадлежавшие государству спиртовые и ликеро-водочные заводы.</w:t>
      </w:r>
    </w:p>
    <w:p>
      <w:r>
        <w:t xml:space="preserve">► В 2005 году «Росспиртпром» от имени государства управлял пакетами акций 85 ликеро-водочных заводов страны. </w:t>
      </w:r>
      <w:hyperlink r:id="rId16">
        <w:r>
          <w:rPr>
            <w:color w:val="0000FF"/>
            <w:u w:val="single"/>
          </w:rPr>
          <w:t>В формате филиалов в него входили</w:t>
        </w:r>
      </w:hyperlink>
      <w:r>
        <w:t xml:space="preserve"> 15 спиртзаводов, и еще 21 предприятие относилось к числу прямых «дочек». Суммарный годовой оборот всех подконтрольных «Росспиртпрому» активов </w:t>
      </w:r>
      <w:hyperlink r:id="rId17">
        <w:r>
          <w:rPr>
            <w:color w:val="0000FF"/>
            <w:u w:val="single"/>
          </w:rPr>
          <w:t>оценивался</w:t>
        </w:r>
      </w:hyperlink>
      <w:r>
        <w:t xml:space="preserve"> в $2,5 млрд, на долю предприятия приходилось 70% всего выпускаемого в стране спирта и около 30% водки.</w:t>
      </w:r>
    </w:p>
    <w:p>
      <w:r>
        <w:t>► 19 апреля 2024 года государственная компания «Росспиртпром» была продана частному инвестору за 8,3 млрд руб. (ниже ее первоначальной цены на 2,3 млрд руб.), что намного ниже её рыночной стоимости.</w:t>
      </w:r>
    </w:p>
    <w:p>
      <w:r>
        <w:t xml:space="preserve">► Крупные сделки происходят на фоне падения спроса на рынке и </w:t>
      </w:r>
      <w:hyperlink r:id="rId18">
        <w:r>
          <w:rPr>
            <w:color w:val="0000FF"/>
            <w:u w:val="single"/>
          </w:rPr>
          <w:t>повышения акцизов на алкоголь</w:t>
        </w:r>
      </w:hyperlink>
      <w:r>
        <w:t xml:space="preserve">, которое в новостях преподносится как обычная налоговая корректировка: с 2026 года ставки вырастут на 8,9–31%, сильнее всего для импортного вина. Вслед за налогами поднимутся розничные цены на спиртное, а продажи могут упасть примерно на 10%. </w:t>
      </w:r>
    </w:p>
    <w:p>
      <w:r>
        <w:rPr>
          <w:b/>
          <w:i/>
        </w:rPr>
        <w:t>Важно знать.</w:t>
      </w:r>
      <w:r>
        <w:t xml:space="preserve"> На первый взгляд может показаться, что увеличение налоговых сборов бьет по всем производителям. Но на деле падение продаж и рост акцизов только подстёгивает концентрацию рынка. Рост налогов и связанные с ними издержки меньше всего оказывают негативное влияние на крупных производителей. Мелкие компании оказываются наиболее уязвимы в этом отношении, они постепенно вытесняются с рынка.</w:t>
      </w:r>
    </w:p>
    <w:p>
      <w:r>
        <w:t>► Ужесточением налоговой политики государство только усиливает положение монополистов. Последние могут переложить свои расходы на потребителя, что позволяет им выдержать падение спроса.</w:t>
      </w:r>
    </w:p>
    <w:p>
      <w:r>
        <w:t>► Мы стали свидетелями передачи частному собственнику крупного производства. Государство взяло на себя расходы на создание и стабилизацию отрасли, а затем передало готовую систему предпринимателю. Прибыль стала частной, тогда как инвестиции и риски на ранних этапах были за общественный счет. Наглядный пример того, как происходит перераспределение богатств внутри капиталистической системы.</w:t>
      </w:r>
    </w:p>
    <w:p>
      <w:r>
        <w:t xml:space="preserve">► При непосредственном участии государства создаются идеальные условия для дальнейшего захвата алкогольного рынка России «Росспиртпромом». Поднимаются налоговые ставки, в том числе для импортной продукции, которой на международном рынке </w:t>
      </w:r>
      <w:hyperlink r:id="rId19">
        <w:r>
          <w:rPr>
            <w:color w:val="0000FF"/>
            <w:u w:val="single"/>
          </w:rPr>
          <w:t>наблюдается избыток</w:t>
        </w:r>
      </w:hyperlink>
      <w:r>
        <w:t>.</w:t>
      </w:r>
    </w:p>
    <w:p>
      <w:r>
        <w:t xml:space="preserve">► Кроме роста цен на алкоголь массовый покупатель может столкнуться с распространением нелегальной контрафактной продукции. История рынка демонстрирует нам, что рост акцизов неизбежно провоцирует бурное развитие теневого сегмента. В свою очередь распространение суррогатного алкоголя неизбежно приводит </w:t>
      </w:r>
      <w:hyperlink r:id="rId20">
        <w:r>
          <w:rPr>
            <w:color w:val="0000FF"/>
            <w:u w:val="single"/>
          </w:rPr>
          <w:t>к трагическим случаям</w:t>
        </w:r>
      </w:hyperlink>
      <w:r>
        <w:t xml:space="preserve"> среди гражданского населения.</w:t>
      </w:r>
    </w:p>
    <w:p>
      <w:r>
        <w:t>► Работникам предприятий укрупнение отрасли принесет очередную оптимизацию производства, грозящую увольнениями лишнего персонала и ростом нагрузки на оставшихся сотрудников. Главной целью для предпринимателей всегда является увеличение извлекаемой из труда наёмных работников прибыли и сокращение издержек.</w:t>
      </w:r>
    </w:p>
    <w:p>
      <w:r>
        <w:t xml:space="preserve">► Альтернативой рыночной системе может стать только социалистическое планирование. В условиях общественной собственности производство работает не на максимизацию прибыли кучки владельцев, а на удовлетворение потребностей общества. Государство, заботящееся о здоровье простого народа, способно обеспечить качество продукции и проводить разумную ценовую политику. Даже неизбежное потребление алкоголя не обернется для трудящихся смертельным риском или ударом по карману.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v-rossii-prodolzhaietsia-monopolizatsiia-alkorynka" TargetMode="External"/><Relationship Id="rId12" Type="http://schemas.openxmlformats.org/officeDocument/2006/relationships/hyperlink" Target="https://www.vesti.ru/ns/rosspirtprom-planiruet-kupit-krupnye-likero-vodochnye-zavody" TargetMode="External"/><Relationship Id="rId13" Type="http://schemas.openxmlformats.org/officeDocument/2006/relationships/hyperlink" Target="https://www.kommersant.ru/doc/8479503" TargetMode="External"/><Relationship Id="rId14" Type="http://schemas.openxmlformats.org/officeDocument/2006/relationships/hyperlink" Target="https://www.vedomosti.ru/business/articles/2025/08/08/1130442-rosspirtprom-priobrel-vodki" TargetMode="External"/><Relationship Id="rId15" Type="http://schemas.openxmlformats.org/officeDocument/2006/relationships/hyperlink" Target="https://www.rbc.ru/business/22/04/2024/6623ba829a7947cf65398142" TargetMode="External"/><Relationship Id="rId16" Type="http://schemas.openxmlformats.org/officeDocument/2006/relationships/hyperlink" Target="https://www.rbc.ru/business/22/04/2024/6623ba829a7947cf65398142?utm_referrer=https%3A%2F%2Fwww.google.com%2F" TargetMode="External"/><Relationship Id="rId17" Type="http://schemas.openxmlformats.org/officeDocument/2006/relationships/hyperlink" Target="https://www.kommersant.ru/doc/506166?query=%D0%A0%D0%BE%D1%81%D1%81%D0%BF%D0%B8%D1%80%D1%82%D0%BF%D1%80%D0%BE%D0%BC%20%D0%BF%D1%80%D0%B8%D0%B2%D0%B0%D1%82%D0%B8%D0%B7%D0%B0%D1%86%D0%B8%D1%8F" TargetMode="External"/><Relationship Id="rId18" Type="http://schemas.openxmlformats.org/officeDocument/2006/relationships/hyperlink" Target="https://www.kommersant.ru/doc/8078635" TargetMode="External"/><Relationship Id="rId19" Type="http://schemas.openxmlformats.org/officeDocument/2006/relationships/hyperlink" Target="https://politsturm.com/krizis-alkorynka-v-rossii-i-mirie" TargetMode="External"/><Relationship Id="rId20" Type="http://schemas.openxmlformats.org/officeDocument/2006/relationships/hyperlink" Target="https://www.kommersant.ru/doc/779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