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 России обостряется топливный кризис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2026-09-26</w:t>
      </w:r>
    </w:p>
    <w:p>
      <w:pPr/>
      <w:r>
        <w:t>2 мин. на чтение</w:t>
      </w:r>
    </w:p>
    <w:p/>
    <w:p>
      <w:r>
        <w:rPr>
          <w:b/>
        </w:rPr>
        <w:t xml:space="preserve">Местные власти и простые жители отмечают непрекращающийся </w:t>
      </w:r>
      <w:hyperlink r:id="rId12">
        <w:r>
          <w:rPr>
            <w:color w:val="0000FF"/>
            <w:u w:val="single"/>
          </w:rPr>
          <w:t>рост</w:t>
        </w:r>
      </w:hyperlink>
      <w:r>
        <w:rPr>
          <w:b/>
        </w:rPr>
        <w:t xml:space="preserve"> цен на бензин в большинстве регионов России. Это говорит о стремительном ухудшении кризисной ситуации. </w:t>
      </w:r>
    </w:p>
    <w:p>
      <w:r>
        <w:rPr>
          <w:b/>
        </w:rPr>
        <w:t>Детали.</w:t>
      </w:r>
      <w:r>
        <w:rPr>
          <w:b/>
          <w:i/>
        </w:rPr>
        <w:t xml:space="preserve"> </w:t>
      </w:r>
      <w:r>
        <w:t>Симптомами ухудшающейся ситуации являются перебои с поставками топлива и скачки цен.</w:t>
      </w:r>
    </w:p>
    <w:p>
      <w:r>
        <w:t xml:space="preserve">► В Забайкалье </w:t>
      </w:r>
      <w:hyperlink r:id="rId13">
        <w:r>
          <w:rPr>
            <w:color w:val="0000FF"/>
            <w:u w:val="single"/>
          </w:rPr>
          <w:t>введены ограничения</w:t>
        </w:r>
      </w:hyperlink>
      <w:r>
        <w:t xml:space="preserve"> по отпуску бензина в размере 15 литров в один бак. Эти меры действуют на 42 автозаправочных станциях из 250 в регионе. Без ограничений работают лишь 106 АЗС. </w:t>
      </w:r>
    </w:p>
    <w:p>
      <w:r>
        <w:t xml:space="preserve">► Средняя цена бензина в </w:t>
      </w:r>
      <w:hyperlink r:id="rId14">
        <w:r>
          <w:rPr>
            <w:color w:val="0000FF"/>
            <w:u w:val="single"/>
          </w:rPr>
          <w:t>Дальневосточном федеральном округе</w:t>
        </w:r>
      </w:hyperlink>
      <w:r>
        <w:t xml:space="preserve"> составила 82,61 рубля. В Приморском крае у частной сети автозаправочных станций Benzo бензин </w:t>
      </w:r>
      <w:hyperlink r:id="rId15">
        <w:r>
          <w:rPr>
            <w:color w:val="0000FF"/>
            <w:u w:val="single"/>
          </w:rPr>
          <w:t>подорожал</w:t>
        </w:r>
      </w:hyperlink>
      <w:r>
        <w:t xml:space="preserve"> в среднем на 13 рублей. Это ещё больше увеличивает </w:t>
      </w:r>
      <w:hyperlink r:id="rId16">
        <w:r>
          <w:rPr>
            <w:color w:val="0000FF"/>
            <w:u w:val="single"/>
          </w:rPr>
          <w:t>среднее значение</w:t>
        </w:r>
      </w:hyperlink>
      <w:r>
        <w:t xml:space="preserve"> цены по региону, сейчас составляющей 87,6 рубля. </w:t>
      </w:r>
    </w:p>
    <w:p>
      <w:r>
        <w:t xml:space="preserve">► Автозаправочная сеть "Красноярскнефтепродукт", владеющая 156 заправками в Красноярском крае и Хакасии, </w:t>
      </w:r>
      <w:hyperlink r:id="rId17">
        <w:r>
          <w:rPr>
            <w:color w:val="0000FF"/>
            <w:u w:val="single"/>
          </w:rPr>
          <w:t>выставила цены</w:t>
        </w:r>
      </w:hyperlink>
      <w:r>
        <w:t xml:space="preserve"> на бензин в размере 96 рублей. На интерес антимонопольной службы представители компании </w:t>
      </w:r>
      <w:hyperlink r:id="rId18">
        <w:r>
          <w:rPr>
            <w:color w:val="0000FF"/>
            <w:u w:val="single"/>
          </w:rPr>
          <w:t>сослались</w:t>
        </w:r>
      </w:hyperlink>
      <w:r>
        <w:t xml:space="preserve"> на кризис в отрасли и объективность рыночной цены. </w:t>
      </w:r>
    </w:p>
    <w:p>
      <w:r>
        <w:t xml:space="preserve">► В годовом выражении потребительские цены на бензин в августе </w:t>
      </w:r>
      <w:hyperlink r:id="rId12">
        <w:r>
          <w:rPr>
            <w:color w:val="0000FF"/>
            <w:u w:val="single"/>
          </w:rPr>
          <w:t>увеличились</w:t>
        </w:r>
      </w:hyperlink>
      <w:r>
        <w:t xml:space="preserve"> на 24,6%. </w:t>
      </w:r>
    </w:p>
    <w:p>
      <w:r>
        <w:rPr>
          <w:b/>
        </w:rPr>
        <w:t>Контекст.</w:t>
      </w:r>
      <w:r>
        <w:rPr>
          <w:b/>
          <w:i/>
        </w:rPr>
        <w:t xml:space="preserve"> </w:t>
      </w:r>
      <w:r>
        <w:t>Острая фаза топливного кризиса пришлась на май и июнь 2026 г., однако о полной стабилизации положения в отрасли говорить не приходится - проблемы со снабжением АЗС бензином по всей стране так и не были решены.</w:t>
      </w:r>
    </w:p>
    <w:p>
      <w:r>
        <w:t xml:space="preserve">► Цены на бензин </w:t>
      </w:r>
      <w:hyperlink r:id="rId19">
        <w:r>
          <w:rPr>
            <w:color w:val="0000FF"/>
            <w:u w:val="single"/>
          </w:rPr>
          <w:t>опережали инфляцию</w:t>
        </w:r>
      </w:hyperlink>
      <w:r>
        <w:t xml:space="preserve"> в течение всего 2026 года - задолго до </w:t>
      </w:r>
      <w:hyperlink r:id="rId20">
        <w:r>
          <w:rPr>
            <w:color w:val="0000FF"/>
            <w:u w:val="single"/>
          </w:rPr>
          <w:t>обострения</w:t>
        </w:r>
      </w:hyperlink>
      <w:r>
        <w:t xml:space="preserve"> топливного кризиса летом. </w:t>
      </w:r>
    </w:p>
    <w:p>
      <w:r>
        <w:t xml:space="preserve">► Государство ещё в мае </w:t>
      </w:r>
      <w:hyperlink r:id="rId21">
        <w:r>
          <w:rPr>
            <w:color w:val="0000FF"/>
            <w:u w:val="single"/>
          </w:rPr>
          <w:t>предпринимало попытки</w:t>
        </w:r>
      </w:hyperlink>
      <w:r>
        <w:t xml:space="preserve"> стабилизировать рынок. Эти меры не остановили рост цен и не предотвратили будущий дефицит. Правительство лишь отреагировало на разворачивающийся кризис, не устранив её причин. </w:t>
      </w:r>
    </w:p>
    <w:p>
      <w:r>
        <w:t xml:space="preserve">► В июле правительство </w:t>
      </w:r>
      <w:hyperlink r:id="rId22">
        <w:r>
          <w:rPr>
            <w:color w:val="0000FF"/>
            <w:u w:val="single"/>
          </w:rPr>
          <w:t>официально заявило</w:t>
        </w:r>
      </w:hyperlink>
      <w:r>
        <w:t>, что перебои с топливом носят временный и точечный характер, а страна в целом обеспечена бензином. На деле это обернулось системным кризисом нефтяной отрасли страны.</w:t>
      </w:r>
    </w:p>
    <w:p>
      <w:r>
        <w:rPr>
          <w:b/>
        </w:rPr>
        <w:t>Важно знать.</w:t>
      </w:r>
      <w:r>
        <w:rPr>
          <w:b/>
          <w:i/>
        </w:rPr>
        <w:t xml:space="preserve"> </w:t>
      </w:r>
      <w:r>
        <w:t xml:space="preserve">Пока существует частная собственность иного подхода к обеспечению населения топливом быть не может. </w:t>
      </w:r>
    </w:p>
    <w:p>
      <w:r>
        <w:t xml:space="preserve">► Эксперты </w:t>
      </w:r>
      <w:hyperlink r:id="rId23">
        <w:r>
          <w:rPr>
            <w:color w:val="0000FF"/>
            <w:u w:val="single"/>
          </w:rPr>
          <w:t>отмечают</w:t>
        </w:r>
      </w:hyperlink>
      <w:r>
        <w:t xml:space="preserve"> одновременный рост спроса на топливо и увеличение объёмов производства при устаревании инфраструктуры, износе оборудования и усложнении добычи. Нефтяной рынок дотянулся до своего потолка, где сохранение доходов возможно только за счёт снижения издержек. А снижать издержки капиталист всегда предпочитает за счёт работника и потребителя, а не за счёт собственной прибыли. </w:t>
      </w:r>
    </w:p>
    <w:p>
      <w:r>
        <w:t xml:space="preserve">► Летний кризис, несмотря на </w:t>
      </w:r>
      <w:hyperlink r:id="rId24">
        <w:r>
          <w:rPr>
            <w:color w:val="0000FF"/>
            <w:u w:val="single"/>
          </w:rPr>
          <w:t>общие трудности</w:t>
        </w:r>
      </w:hyperlink>
      <w:r>
        <w:t xml:space="preserve">, сыграл на руку крупным вертикально-интегрированным нефтяным компаниям (ВИНК). Пока независимые сети и мелкие операторы задыхаются от дефицита и ограничений, крупные игроки выравнивают производство и давят конкурентов закупочными ценами. Кризис стал для них инструментом монополизации рынка. Государственная политика лишь ненадолго отсрочила наступление еще более глубокого кризиса в отрасли. </w:t>
      </w:r>
    </w:p>
    <w:p>
      <w:r>
        <w:t xml:space="preserve">► Пока сохраняется рыночная экономика, нефтяные компании продолжают выжимать последние капли из старых месторождений, вместо того, чтобы искать новые, - до тех пор, пока не наступит кризис, который уничтожит конкурентов, но ударит по трудящимся. </w:t>
      </w:r>
    </w:p>
    <w:p>
      <w:r>
        <w:t xml:space="preserve">► При социализме топливный вопрос будет решаться иначе. При замене частной собственности на общенародную нефтяная отрасль будет подчиняться единому народнохозяйственному плану, а не погоне за рыночной прибылью. Только в этом случае возможно направить ресурсы на своевременную модернизацию инфраструктуры, геологоразведку и освоение новых месторождений. Цены в плановой социалистической экономики устанавливаются исходя из реальных затрат труда и потребностей общества, а не из желания монополий нажиться на тружениках и своих более мелких конкурентах. Дефицит, спекуляции и искусственные ограничения были бы невозможны, потому что производство и распределение топлива служат обеспечением нормальной жизни и работы всего общества. 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-rossii-obostriaietsia-toplivnyi-krizis" TargetMode="External"/><Relationship Id="rId12" Type="http://schemas.openxmlformats.org/officeDocument/2006/relationships/hyperlink" Target="https://tass.ru/ekonomika/28144281" TargetMode="External"/><Relationship Id="rId13" Type="http://schemas.openxmlformats.org/officeDocument/2006/relationships/hyperlink" Target="https://www.rbc.ru/rbcfreenews/6ab4001dc0af12c4a653a774?from=short_news" TargetMode="External"/><Relationship Id="rId14" Type="http://schemas.openxmlformats.org/officeDocument/2006/relationships/hyperlink" Target="https://nakhodka.media/news/2630523/?ysclid=mufn3w3cv7895069073" TargetMode="External"/><Relationship Id="rId15" Type="http://schemas.openxmlformats.org/officeDocument/2006/relationships/hyperlink" Target="https://vladivostok1.ru/text/auto/2026/09/26/76664065/?ysclid=mui147oufr19087493" TargetMode="External"/><Relationship Id="rId16" Type="http://schemas.openxmlformats.org/officeDocument/2006/relationships/hyperlink" Target="https://calcus.ru/fuel-prices?ysclid=mui1k9xa5w107710028" TargetMode="External"/><Relationship Id="rId17" Type="http://schemas.openxmlformats.org/officeDocument/2006/relationships/hyperlink" Target="https://ngs24.ru/text/economics/2026/09/18/76648397/" TargetMode="External"/><Relationship Id="rId18" Type="http://schemas.openxmlformats.org/officeDocument/2006/relationships/hyperlink" Target="https://ngs24.ru/text/economics/2026/09/22/76655500/?ysclid=mufna9qr7n312922357" TargetMode="External"/><Relationship Id="rId19" Type="http://schemas.openxmlformats.org/officeDocument/2006/relationships/hyperlink" Target="https://politsturm.com/v-rossii-tsieny-na-bienzin-prodolzhaiut-rasti" TargetMode="External"/><Relationship Id="rId20" Type="http://schemas.openxmlformats.org/officeDocument/2006/relationships/hyperlink" Target="https://www.kommersant.ru/doc/8763676?ysclid=mughet2u2l230543446" TargetMode="External"/><Relationship Id="rId21" Type="http://schemas.openxmlformats.org/officeDocument/2006/relationships/hyperlink" Target="https://politsturm.com/vlasti-snova-doghovarivaiutsia-s-nieftianikami-o-tsienakh-na-toplivo" TargetMode="External"/><Relationship Id="rId22" Type="http://schemas.openxmlformats.org/officeDocument/2006/relationships/hyperlink" Target="https://politsturm.com/toplivnyi-krizis-nakryl-rieghiony-sibiri" TargetMode="External"/><Relationship Id="rId23" Type="http://schemas.openxmlformats.org/officeDocument/2006/relationships/hyperlink" Target="https://www.vedomosti.ru/industry/industrial_policy/articles/2026/09/17/1229387-eksperti-ozhidayut-rosta-nefteservisnogo-rinka-v-rossii?ysclid=mugklm3dqy602122557" TargetMode="External"/><Relationship Id="rId24" Type="http://schemas.openxmlformats.org/officeDocument/2006/relationships/hyperlink" Target="https://iz.ru/2143171/lina-magomedova/azs-nachali-aktivno-zakryvatsya-na-remont-i-rebrending?ysclid=muh2utxnh91950034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