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птицеводстве России начался кризис перепроизводства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2025-09-12</w:t>
      </w:r>
    </w:p>
    <w:p>
      <w:pPr/>
      <w:r>
        <w:t>1 мин. на чтение</w:t>
      </w:r>
    </w:p>
    <w:p/>
    <w:p>
      <w:r>
        <w:rPr>
          <w:b/>
        </w:rPr>
        <w:t xml:space="preserve">Детали. </w:t>
      </w:r>
      <w:r>
        <w:t>После резкого скачка цен в 2023–2024 годах, российский рынок яиц столкнулся с обвалом цен. По данным Минсельхоза, на начало сентября стоимость десятка яиц первой категории у производителей</w:t>
      </w:r>
      <w:hyperlink r:id="rId11">
        <w:r>
          <w:rPr>
            <w:color w:val="0000FF"/>
            <w:u w:val="single"/>
          </w:rPr>
          <w:t xml:space="preserve"> </w:t>
        </w:r>
      </w:hyperlink>
      <w:hyperlink r:id="rId12">
        <w:r>
          <w:rPr>
            <w:color w:val="0000FF"/>
            <w:u w:val="single"/>
          </w:rPr>
          <w:t xml:space="preserve">упала </w:t>
        </w:r>
      </w:hyperlink>
      <w:r>
        <w:t>на 26,5% в годовом исчислении, составив 53,3 рубля.</w:t>
      </w:r>
    </w:p>
    <w:p>
      <w:r>
        <w:t>► Производство яиц в стране сейчас</w:t>
      </w:r>
      <w:hyperlink r:id="rId13">
        <w:r>
          <w:rPr>
            <w:color w:val="0000FF"/>
            <w:u w:val="single"/>
          </w:rPr>
          <w:t xml:space="preserve"> превышает</w:t>
        </w:r>
      </w:hyperlink>
      <w:r>
        <w:t xml:space="preserve"> внутреннее потребление на 20%, что привело к кризису перепроизводства. За первые семь месяцев 2025 года было произведено 23,18 млрд штук, что на 6,3% больше, чем за аналогичный период прошлого года.</w:t>
      </w:r>
    </w:p>
    <w:p>
      <w:r>
        <w:t>► Рентабельность птицефабрик рухнула с 53,6% в начале 2024 года до 11,01% к настоящему моменту. Это создает предпосылки для банкротств мелких хозяйств и продажи активов более крупным игрокам.</w:t>
      </w:r>
    </w:p>
    <w:p>
      <w:r>
        <w:rPr>
          <w:b/>
        </w:rPr>
        <w:t xml:space="preserve">Контекст. </w:t>
      </w:r>
      <w:r>
        <w:t xml:space="preserve">Нынешний </w:t>
      </w:r>
      <w:hyperlink r:id="rId14">
        <w:r>
          <w:rPr>
            <w:color w:val="0000FF"/>
            <w:u w:val="single"/>
          </w:rPr>
          <w:t>кризис</w:t>
        </w:r>
      </w:hyperlink>
      <w:r>
        <w:t xml:space="preserve"> является прямым следствием реакции на дефицит и резкий рост цен в 2023–2024 годах. Эта ситуация вызвала общественный резонанс и стала темой итоговой пресс-конференции Владимира Путина, </w:t>
      </w:r>
      <w:hyperlink r:id="rId15">
        <w:r>
          <w:rPr>
            <w:color w:val="0000FF"/>
            <w:u w:val="single"/>
          </w:rPr>
          <w:t>который признал это «сбоем в работе правительства»</w:t>
        </w:r>
      </w:hyperlink>
      <w:r>
        <w:t>.</w:t>
      </w:r>
    </w:p>
    <w:p>
      <w:r>
        <w:t>► В ответ на дефицит власти облегчили импорт, а производители, стремясь извлечь выгоду из высоких цен, нарастили поголовье птицы и ввели новые мощности. Однако производственный цикл в птицеводстве относительно короткий, что привело к быстрому перенасыщению рынка.</w:t>
      </w:r>
    </w:p>
    <w:p>
      <w:r>
        <w:t>► Спрос на яйца остается неэластичным. Потребители не стали покупать значительно больше яиц только из-за снижения цен. Розничные продажи в натуральном выражении выросли всего на 2%, в то время как в денежном выражении сократились на 6%, что усугубляет проблему сбыта для производителей.</w:t>
      </w:r>
    </w:p>
    <w:p>
      <w:r>
        <w:rPr>
          <w:b/>
        </w:rPr>
        <w:t xml:space="preserve">Важно знать. </w:t>
      </w:r>
      <w:r>
        <w:t xml:space="preserve">Ситуация на рынке яиц являет собой классический пример анархии капиталистического производства. В погоне за сверхприбылью в период высоких цен производители хаотично нарастили выпуск, что неизбежно </w:t>
      </w:r>
      <w:hyperlink r:id="rId16">
        <w:r>
          <w:rPr>
            <w:color w:val="0000FF"/>
            <w:u w:val="single"/>
          </w:rPr>
          <w:t>привело к кризису перепроизводства</w:t>
        </w:r>
      </w:hyperlink>
      <w:r>
        <w:t>, как только конъюнктура изменилась.</w:t>
      </w:r>
    </w:p>
    <w:p>
      <w:r>
        <w:t>► Предлагаемые решения, такие как экспорт, не способны решить проблему системно. На данный момент за рубеж удается поставлять лишь около 1% от общего объема производства. Выход на новые рынки происходит сложно и долго, и не может быстро сбалансировать внутреннее предложение.</w:t>
      </w:r>
    </w:p>
    <w:p>
      <w:r>
        <w:t xml:space="preserve">► Кризис ведет к </w:t>
      </w:r>
      <w:hyperlink r:id="rId17">
        <w:r>
          <w:rPr>
            <w:color w:val="0000FF"/>
            <w:u w:val="single"/>
          </w:rPr>
          <w:t>дальнейшей монополизации рынка</w:t>
        </w:r>
      </w:hyperlink>
      <w:r>
        <w:t>. Мелкие и средние хозяйства, не имеющие запаса прочности, оказываются на грани банкротства. Крупные агрохолдинги используют низкие цены, чтобы вытеснить конкурентов и укрепить свои позиции, что в будущем может привести к новым ценовым манипуляциям.</w:t>
      </w:r>
    </w:p>
    <w:p>
      <w:r>
        <w:t>► Цикл «дефицит-перепроизводство» демонстрирует неспособность рыночной экономики к стабильному и планомерному развитию. Вместо обеспечения населения доступным продуктом, система порождает кризисы, от которых страдают и производители, и, в конечном счете, потребители.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ptitsievodstvie-rossii-nachalsia-krizis-pierieproizvodstva" TargetMode="External"/><Relationship Id="rId11" Type="http://schemas.openxmlformats.org/officeDocument/2006/relationships/hyperlink" Target="https://www.google.com/search?q=https://www.kommersant.ru/doc/6938934" TargetMode="External"/><Relationship Id="rId12" Type="http://schemas.openxmlformats.org/officeDocument/2006/relationships/hyperlink" Target="https://www.kommersant.ru/doc/8026360" TargetMode="External"/><Relationship Id="rId13" Type="http://schemas.openxmlformats.org/officeDocument/2006/relationships/hyperlink" Target="https://lenta.ru/news/2025/09/12/crisis/" TargetMode="External"/><Relationship Id="rId14" Type="http://schemas.openxmlformats.org/officeDocument/2006/relationships/hyperlink" Target="https://politsturm.com/kak-sotsializm-priekrashchaiet-krizisy" TargetMode="External"/><Relationship Id="rId15" Type="http://schemas.openxmlformats.org/officeDocument/2006/relationships/hyperlink" Target="https://tass.ru/obschestvo/19536715" TargetMode="External"/><Relationship Id="rId16" Type="http://schemas.openxmlformats.org/officeDocument/2006/relationships/hyperlink" Target="https://politsturm.com/massovyie-uvolnieniia-ughlubliaiushchiisia-krizis-pierieproizvodstva" TargetMode="External"/><Relationship Id="rId17" Type="http://schemas.openxmlformats.org/officeDocument/2006/relationships/hyperlink" Target="https://politsturm.com/pochiemu-antimonopolnoie-zakonodatielstvo-nie-rabotai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