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продуктовые магазины предлагают ввести «социальные» полки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2024-02-01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60,4% граждан отдают за продукты примерно половину своего дохода, почти весь заработок уходит на питание у 16%. Между тем, больше трети всех произведённых продуктов превращаются в отходы. Поэтому 10 января в Госдуму внесли документ с поправками в закон «Об основах государственного регулирования торговой деятельности в РФ».</w:t>
      </w:r>
    </w:p>
    <w:p>
      <w:r>
        <w:t>Предлагается обязать торговые сети и продуктовые магазины создавать полки с бесплатными продуктами, у которых истекает срок годности. Ими смогут воспользоваться пенсионеры и малоимущие. Однако вместе с этим также предлагается ввести налоговые послабления  бизнесу для более выгодного участия в “благотворительности”. Так, предлагается увеличить лимиты расходов, которые могут быть направлены на благотворительность с 1 до 5% от выручки. К этому также предлагается отменить НДС. Один из экспертов считает, что организация полок бизнесом должна происходить на добровольной основе.</w:t>
      </w:r>
    </w:p>
    <w:p>
      <w:r>
        <w:t>При капитализме пока горы продуктов пропадают зря, огромное количество людей в них нуждается, но не может приобрести. Предлагаемыми поправками власть пускает пыль в глаза простому народу. Они не изменят тяжелого положения трудящихся, но зато учитывают интересы кучки предпринимателей. Выше видно, как бизнесу предлагают налоговые послабления - и в этом суть предлагаемых поправок. Благодаря им можно будет легально отмывать деньги под видом благотворительности и снижать расходы на налоги.</w:t>
      </w:r>
    </w:p>
    <w:p>
      <w:r>
        <w:t xml:space="preserve">Источник: Известия — </w:t>
      </w:r>
      <w:hyperlink r:id="rId11">
        <w:r>
          <w:rPr>
            <w:color w:val="0000FF"/>
            <w:u w:val="single"/>
          </w:rPr>
          <w:t>«Велели делиться: в магазинах могут появиться полки с бесплатными продуктами»</w:t>
        </w:r>
      </w:hyperlink>
      <w:r>
        <w:t xml:space="preserve"> от 10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produktovyie-maghaziny-priedlaghaiut-vviesti-sotsialnyie-polki" TargetMode="External"/><Relationship Id="rId11" Type="http://schemas.openxmlformats.org/officeDocument/2006/relationships/hyperlink" Target="https://iz.ru/1631820/natalia-bashlykova/veleli-delitsia-v-magazinakh-mogut-poiavitsia-polki-s-besplatnymi-produk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