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Узбекистан, Азербайджан и Турция начали совместные военные учения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2026-09-24</w:t>
      </w:r>
    </w:p>
    <w:p>
      <w:pPr/>
      <w:r>
        <w:t>2 мин. на чтение</w:t>
      </w:r>
    </w:p>
    <w:p/>
    <w:p>
      <w:r>
        <w:rPr>
          <w:b/>
        </w:rPr>
        <w:t>Детали.</w:t>
      </w:r>
      <w:r>
        <w:t xml:space="preserve"> Азербайджан, Турция и Узбекистан начали</w:t>
      </w:r>
      <w:hyperlink r:id="rId12">
        <w:r>
          <w:rPr>
            <w:color w:val="0000FF"/>
            <w:u w:val="single"/>
          </w:rPr>
          <w:t xml:space="preserve"> трёхэтапные учения</w:t>
        </w:r>
      </w:hyperlink>
      <w:r>
        <w:t xml:space="preserve"> «Сила единства — 2026» на азербайджанской территории. Маневры проходят на полигоне Кызылкая в Карабахском экономическом районе, в Нахичевани и на акватории Каспийского моря. Задействованы сухопутные силы, авиация, флот и беспилотники.</w:t>
      </w:r>
    </w:p>
    <w:p>
      <w:r>
        <w:t>► Личный состав и авиация Турции и Узбекистана уже</w:t>
      </w:r>
      <w:hyperlink r:id="rId13">
        <w:r>
          <w:rPr>
            <w:color w:val="0000FF"/>
            <w:u w:val="single"/>
          </w:rPr>
          <w:t xml:space="preserve"> прибыли</w:t>
        </w:r>
      </w:hyperlink>
      <w:r>
        <w:t xml:space="preserve"> в Азербайджан. 22 сентября в Ходжавендском районе состоялась официальная церемония открытия. Официально заявленные цели — повышение оперативной совместимости, стандартизация боевых процедур и отработка совместных операций.</w:t>
      </w:r>
    </w:p>
    <w:p>
      <w:r>
        <w:t>► Узбекистан за последние годы закупил у Турции беспилотники Bayraktar TB2 и ANKA, а также 24 бронемашины Ejder Yalçın. В первой половине 2026 года Анкара направила в Ташкент</w:t>
      </w:r>
      <w:hyperlink r:id="rId14">
        <w:r>
          <w:rPr>
            <w:color w:val="0000FF"/>
            <w:u w:val="single"/>
          </w:rPr>
          <w:t xml:space="preserve"> консультативную группу</w:t>
        </w:r>
      </w:hyperlink>
      <w:r>
        <w:t xml:space="preserve"> военных советников во главе с генерал-майором.</w:t>
      </w:r>
    </w:p>
    <w:p>
      <w:r>
        <w:rPr>
          <w:b/>
        </w:rPr>
        <w:t>Контекст.</w:t>
      </w:r>
      <w:r>
        <w:t xml:space="preserve"> Учения прошли по инициативе президента Алиева, выдвинутой на саммите</w:t>
      </w:r>
      <w:hyperlink r:id="rId15">
        <w:r>
          <w:rPr>
            <w:color w:val="0000FF"/>
            <w:u w:val="single"/>
          </w:rPr>
          <w:t xml:space="preserve"> Организации тюркских государств</w:t>
        </w:r>
      </w:hyperlink>
      <w:r>
        <w:t xml:space="preserve"> (ОТГ) в Габале в 2025 году. ОТГ объединяет Азербайджан, Казахстан, Киргизию, Турцию и Узбекистан. Председатель оборонного комитета парламента Азербайджана заявил о</w:t>
      </w:r>
      <w:hyperlink r:id="rId15">
        <w:r>
          <w:rPr>
            <w:color w:val="0000FF"/>
            <w:u w:val="single"/>
          </w:rPr>
          <w:t xml:space="preserve"> планах добиться</w:t>
        </w:r>
      </w:hyperlink>
      <w:r>
        <w:t xml:space="preserve"> совместимости армий государств-членов на тактическом и стратегическом уровнях.</w:t>
      </w:r>
    </w:p>
    <w:p>
      <w:r>
        <w:t>► Формально ОТГ создавалась для культурного и экономического взаимодействия. Но как констатировал сам Эрдоган на прошлогоднем саммите в Баку, организация</w:t>
      </w:r>
      <w:hyperlink r:id="rId16">
        <w:r>
          <w:rPr>
            <w:color w:val="0000FF"/>
            <w:u w:val="single"/>
          </w:rPr>
          <w:t xml:space="preserve"> превращается</w:t>
        </w:r>
      </w:hyperlink>
      <w:r>
        <w:t xml:space="preserve"> в глобального игрока, всё активнее осваивая сферу безопасности. Турция продвигает так называемую «азербайджанскую модель» интеграции — союз, отработанный в карабахской войне 2020 года.</w:t>
      </w:r>
    </w:p>
    <w:p>
      <w:r>
        <w:t>► Турецкий экспорт вооружений в 2020–2024 годах</w:t>
      </w:r>
      <w:hyperlink r:id="rId14">
        <w:r>
          <w:rPr>
            <w:color w:val="0000FF"/>
            <w:u w:val="single"/>
          </w:rPr>
          <w:t xml:space="preserve"> вырос на 103%</w:t>
        </w:r>
      </w:hyperlink>
      <w:r>
        <w:t xml:space="preserve"> по сравнению с предыдущим пятилетием — страна вошла в топ-11 крупнейших экспортёров оружия в мире. Центральная Азия и Азербайджан занимают в этом росте всё более значимое место.</w:t>
      </w:r>
    </w:p>
    <w:p>
      <w:r>
        <w:t>► Азербайджан планомерно наращивает военные расходы: в 2026 году они</w:t>
      </w:r>
      <w:hyperlink r:id="rId17">
        <w:r>
          <w:rPr>
            <w:color w:val="0000FF"/>
            <w:u w:val="single"/>
          </w:rPr>
          <w:t xml:space="preserve"> составят</w:t>
        </w:r>
      </w:hyperlink>
      <w:r>
        <w:t xml:space="preserve"> 5,12 млрд долларов — свыше 20% всего госбюджета, а на 2027 год запланировано дальнейшее увеличение. Это военная сверхрасходная экономика страны с населением менее 10 млн человек.</w:t>
      </w:r>
    </w:p>
    <w:p>
      <w:r>
        <w:rPr>
          <w:b/>
        </w:rPr>
        <w:t>Важно знать.</w:t>
      </w:r>
      <w:r>
        <w:t xml:space="preserve"> Совместные учения под тюркским флагом — не просто военно-техническое мероприятие. Это инструмент формирования нового регионального порядка, в котором Турция выступает военным лидером. Участие в учениях даёт офицерам Узбекистана прямой доступ к</w:t>
      </w:r>
      <w:hyperlink r:id="rId14">
        <w:r>
          <w:rPr>
            <w:color w:val="0000FF"/>
            <w:u w:val="single"/>
          </w:rPr>
          <w:t xml:space="preserve"> технологиям и доктринам НАТО</w:t>
        </w:r>
      </w:hyperlink>
      <w:r>
        <w:t>: стандартам реагирования, навыкам работы с натовской техникой и контактам с офицерами альянса.</w:t>
      </w:r>
    </w:p>
    <w:p>
      <w:r>
        <w:t>► Турция предлагает не просто оружие, а технологическую зависимость: совместное производство, подготовку офицеров в своих академиях, военных советников на местах. Выпускники турецких военных вузов формируют «анкарские лобби» в армиях региона, которые со временем будут влиять на военные закупки и внешнеполитическую ориентацию своих стран.</w:t>
      </w:r>
    </w:p>
    <w:p>
      <w:r>
        <w:t>► За военным единством тюркских государств стоят конкретные классовые интересы. Для Турции — расширение рынков сбыта и геополитическое влияние. Для азербайджанской буржуазии — закрепление военных приобретений в Карабахе. Для Узбекистана — диверсификация партнёров и снижение зависимости от Москвы. Трудящиеся всех трёх стран платят за эту «дружбу» из своих карманов — растущими оборонными бюджетами, вытесняющими расходы на образование и социальную сферу.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uzbiekistan-azierbaidzhan-i-turtsiia-nachali-sovmiestnyie-voiennyie-uchieniia" TargetMode="External"/><Relationship Id="rId12" Type="http://schemas.openxmlformats.org/officeDocument/2006/relationships/hyperlink" Target="https://www.trtrussian.com/article/41a71a457e93" TargetMode="External"/><Relationship Id="rId13" Type="http://schemas.openxmlformats.org/officeDocument/2006/relationships/hyperlink" Target="https://www.osnmedia.ru/world/v-azerbajdzhan-pribyli-voennye-uzbekistana-dlya-sovmestnyh-uchenij" TargetMode="External"/><Relationship Id="rId14" Type="http://schemas.openxmlformats.org/officeDocument/2006/relationships/hyperlink" Target="https://globalaffairs.ru/articles/tri-kita-hramochkina/" TargetMode="External"/><Relationship Id="rId15" Type="http://schemas.openxmlformats.org/officeDocument/2006/relationships/hyperlink" Target="https://lenta.ru/news/2025/10/20/otg-mil/" TargetMode="External"/><Relationship Id="rId16" Type="http://schemas.openxmlformats.org/officeDocument/2006/relationships/hyperlink" Target="https://www.kommersant.ru/doc/8100186" TargetMode="External"/><Relationship Id="rId17" Type="http://schemas.openxmlformats.org/officeDocument/2006/relationships/hyperlink" Target="https://www.interfax.ru/world/1116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