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Усиление правых в Европе и кризис  социал-демократии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2026-10-06</w:t>
      </w:r>
    </w:p>
    <w:p>
      <w:pPr/>
      <w:r>
        <w:t>1 мин. на чтение</w:t>
      </w:r>
    </w:p>
    <w:p/>
    <w:p>
      <w:r>
        <w:rPr>
          <w:b/>
        </w:rPr>
        <w:t>Детали.</w:t>
      </w:r>
      <w:r>
        <w:t xml:space="preserve"> На выборах в европейских странах в последние годы правые партии увеличивали своё представительство, а традиционные левые теряли голоса.</w:t>
      </w:r>
    </w:p>
    <w:p>
      <w:r>
        <w:t>► В Словении в марте 2026 года движение «Свобода»</w:t>
      </w:r>
      <w:hyperlink r:id="rId12">
        <w:r>
          <w:rPr>
            <w:color w:val="0000FF"/>
            <w:u w:val="single"/>
          </w:rPr>
          <w:t xml:space="preserve"> потеряло</w:t>
        </w:r>
      </w:hyperlink>
      <w:r>
        <w:t xml:space="preserve"> 12 из 41 места в парламенте, уступив инициативу правым соперникам.</w:t>
      </w:r>
    </w:p>
    <w:p>
      <w:r>
        <w:t>► В Дании на выборах в марте 2026 года левые</w:t>
      </w:r>
      <w:hyperlink r:id="rId12">
        <w:r>
          <w:rPr>
            <w:color w:val="0000FF"/>
            <w:u w:val="single"/>
          </w:rPr>
          <w:t xml:space="preserve"> потеряли</w:t>
        </w:r>
      </w:hyperlink>
      <w:r>
        <w:t xml:space="preserve"> 4 парламентских места, тогда как правые партии получили 5 дополнительных мандатов.</w:t>
      </w:r>
    </w:p>
    <w:p>
      <w:r>
        <w:t>► В Венгрии левые силы</w:t>
      </w:r>
      <w:hyperlink r:id="rId12">
        <w:r>
          <w:rPr>
            <w:color w:val="0000FF"/>
            <w:u w:val="single"/>
          </w:rPr>
          <w:t xml:space="preserve"> потерпели</w:t>
        </w:r>
      </w:hyperlink>
      <w:r>
        <w:t xml:space="preserve"> поражение и не получили мест в Государственном собрании, уступив правоцентристской партии «Тиса» и партии «Фидес».</w:t>
      </w:r>
    </w:p>
    <w:p>
      <w:r>
        <w:t>► В Германии на выборах в Европарламент в 2024 году правая «Альтернатива для Германии»</w:t>
      </w:r>
      <w:hyperlink r:id="rId13">
        <w:r>
          <w:rPr>
            <w:color w:val="0000FF"/>
            <w:u w:val="single"/>
          </w:rPr>
          <w:t xml:space="preserve"> получила</w:t>
        </w:r>
      </w:hyperlink>
      <w:r>
        <w:t xml:space="preserve"> 15,9% голосов, опередив правящую СДПГ.</w:t>
      </w:r>
    </w:p>
    <w:p>
      <w:r>
        <w:t>► Во Франции «Национальное объединение» значительно</w:t>
      </w:r>
      <w:hyperlink r:id="rId14">
        <w:r>
          <w:rPr>
            <w:color w:val="0000FF"/>
            <w:u w:val="single"/>
          </w:rPr>
          <w:t xml:space="preserve"> увеличило</w:t>
        </w:r>
      </w:hyperlink>
      <w:r>
        <w:t xml:space="preserve"> поддержку: если в 2012 году Марин Ле Пен набрала 17,9% голосов, то в 2022 году уже 41,46%.</w:t>
      </w:r>
    </w:p>
    <w:p>
      <w:r>
        <w:t>► На досрочных выборах в Германии 2025 года СДПГ</w:t>
      </w:r>
      <w:hyperlink r:id="rId15">
        <w:r>
          <w:rPr>
            <w:color w:val="0000FF"/>
            <w:u w:val="single"/>
          </w:rPr>
          <w:t xml:space="preserve"> показала</w:t>
        </w:r>
      </w:hyperlink>
      <w:r>
        <w:t xml:space="preserve"> худший результат с конца XIX века, набрав лишь 16,4% голосов. </w:t>
      </w:r>
    </w:p>
    <w:p>
      <w:r>
        <w:t>► На выборах в Европарламент 2024 года СДПГ также</w:t>
      </w:r>
      <w:hyperlink r:id="rId13">
        <w:r>
          <w:rPr>
            <w:color w:val="0000FF"/>
            <w:u w:val="single"/>
          </w:rPr>
          <w:t xml:space="preserve"> потерпела</w:t>
        </w:r>
      </w:hyperlink>
      <w:r>
        <w:t xml:space="preserve"> поражение с 13,9% голосов. </w:t>
      </w:r>
    </w:p>
    <w:p>
      <w:r>
        <w:t>► Во Франции Социалистическая партия после президентства Франсуа Олланда</w:t>
      </w:r>
      <w:hyperlink r:id="rId14">
        <w:r>
          <w:rPr>
            <w:color w:val="0000FF"/>
            <w:u w:val="single"/>
          </w:rPr>
          <w:t xml:space="preserve"> получила</w:t>
        </w:r>
      </w:hyperlink>
      <w:r>
        <w:t xml:space="preserve"> на выборах 2017 года всего 5,2% голосов.</w:t>
      </w:r>
    </w:p>
    <w:p>
      <w:r>
        <w:rPr>
          <w:b/>
        </w:rPr>
        <w:t>Контекст.</w:t>
      </w:r>
      <w:r>
        <w:t xml:space="preserve"> Социал-демократические партии десятилетиями участвуют в управлении капиталистическими государствами и несут ответственность за проводимую ими политику. Проводя реформы в рамках капиталистической системы, они не устраняют причины социальных проблем трудящихся.</w:t>
      </w:r>
    </w:p>
    <w:p>
      <w:r>
        <w:t>► Рост стоимости жизни, ухудшение положения трудящихся и другие социальные проблемы усиливают недовольство существующим порядком.</w:t>
      </w:r>
    </w:p>
    <w:p>
      <w:r>
        <w:t>► Теряя поддержку избирателей, социал-демократические партии оставляют пространство для правых сил, которые используют это недовольство в своих интересах.</w:t>
      </w:r>
    </w:p>
    <w:p>
      <w:r>
        <w:t>► Правые направляют недовольство против мигрантов и действующих политических элит, представляя их причиной социальных проблем и предлагая националистические решения.</w:t>
      </w:r>
    </w:p>
    <w:p>
      <w:r>
        <w:rPr>
          <w:b/>
        </w:rPr>
        <w:t>Важно знать.</w:t>
      </w:r>
      <w:r>
        <w:t xml:space="preserve"> Смена правящей партии не меняет классового характера государства и сохраняет капиталистические отношения.</w:t>
      </w:r>
    </w:p>
    <w:p>
      <w:r>
        <w:t>► Правые партии, приходя к власти, не затрагивают частную собственность и основы капиталистической системы, поэтому их политика не устраняет эксплуатацию трудящихся.</w:t>
      </w:r>
    </w:p>
    <w:p>
      <w:r>
        <w:t xml:space="preserve">► Современная социал-демократия отказалась от марксизма и ограничивается попытками реформирования капитализма, не затрагивая его основы.  </w:t>
      </w:r>
    </w:p>
    <w:p>
      <w:r>
        <w:t>► Для рабочего класса задача состоит не в выборе между правыми и     социал-демократами, а в самостоятельной борьбе за изменение общественных отношений.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usilieniie-pravykh-v-ievropie-na-fonie-krizisa-sotsial-diemokratii-2" TargetMode="External"/><Relationship Id="rId12" Type="http://schemas.openxmlformats.org/officeDocument/2006/relationships/hyperlink" Target="https://www.ng.ru/vision/2026-09-28/7_9591_europe.html" TargetMode="External"/><Relationship Id="rId13" Type="http://schemas.openxmlformats.org/officeDocument/2006/relationships/hyperlink" Target="https://www.gazeta.ru/politics/news/2024/06/10/23213377.shtml" TargetMode="External"/><Relationship Id="rId14" Type="http://schemas.openxmlformats.org/officeDocument/2006/relationships/hyperlink" Target="https://expert.ru/v-mire/es-povorachivaet-napravo" TargetMode="External"/><Relationship Id="rId15" Type="http://schemas.openxmlformats.org/officeDocument/2006/relationships/hyperlink" Target="https://feps-europe.eu/the-spds-dramatic-defeat-raises-major-questions-for-progressive-politics-in-german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