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Возможна ли новая индустриализация?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2023-06-07</w:t>
      </w:r>
    </w:p>
    <w:p>
      <w:pPr/>
      <w:r>
        <w:t>6 мин. на чтение</w:t>
      </w:r>
    </w:p>
    <w:p/>
    <w:p>
      <w:r>
        <w:t>После начала «специальной военной операции» и введения санкций, промышленность России столкнулась с огромными проблемами: прежде всего, стала очевидна критическая зависимость российского промышленного комплекса от импортного оборудования и комплектующих. А на фоне сообщений о прекращении поставок в Россию тех или иных промышленных товаров, вскрылись масштабы разрушения индустриальной базы страны.  Впрочем, как и в период первой волны санкций, в 2014-2015 гг., из различных рупоров власти наперебой заговорили о «реиндустриализации», «восстановлении промышленности», «хорошо что ввели санкции, начнем восстанавливать промышленность».</w:t>
      </w:r>
    </w:p>
    <w:p>
      <w:r>
        <w:t>Действительно ли нынешняя политическое руководство России может восстановить промышленность страны или все слова об активном росте «промышленного потенциала» РФ — всего лишь популизм?</w:t>
      </w:r>
    </w:p>
    <w:p>
      <w:pPr>
        <w:pStyle w:val="Heading2"/>
      </w:pPr>
      <w:r>
        <w:t>Куда исчезла промышленность?</w:t>
      </w:r>
    </w:p>
    <w:p>
      <w:r>
        <w:t xml:space="preserve">Ни для кого не является секретом, что промышленность в современной России фактически уничтожена. Последние десятилетия после развала Советского Союза, для отечественной индустрии был характерен процесс </w:t>
      </w:r>
      <w:r>
        <w:rPr>
          <w:i/>
        </w:rPr>
        <w:t>деиндустриализации</w:t>
      </w:r>
      <w:r>
        <w:t>.</w:t>
      </w:r>
    </w:p>
    <w:p>
      <w:r>
        <w:t>Необходимо понимать, что важнейшей отличительной чертой деиндустриализации является не только сокращение производственных мощностей, но и примитивизация промышленности. В процессе деиндустриализации производство теряет свой технологический уровень, происходит разрушение промышленной инфраструктуры, снижаются уровень механизации и автоматизации, общий технологический уровень и сложность производственных операций.</w:t>
      </w:r>
    </w:p>
    <w:p>
      <w:r>
        <w:t>Результатом этого становятся общий упадок и абсолютная потеря целых направлений производственной деятельности, секторов производства и промышленности, часто без возможности их восстановления.</w:t>
      </w:r>
    </w:p>
    <w:p>
      <w:r>
        <w:t xml:space="preserve">Невозможно отрицать, что за последние 30 лет российская экономика подверглась деиндустриализации. Так, </w:t>
      </w:r>
      <w:hyperlink r:id="rId11">
        <w:r>
          <w:rPr>
            <w:color w:val="0000FF"/>
            <w:u w:val="single"/>
          </w:rPr>
          <w:t>например</w:t>
        </w:r>
      </w:hyperlink>
      <w:r>
        <w:t>, в структуре промышленного производства на машиностроение, представляющее инвестиционно-инновационный сектор, приходится всего лишь 14,6%, что в 3–4 раза меньше, чем в современных индустриально развитых странах.</w:t>
      </w:r>
    </w:p>
    <w:p>
      <w:r>
        <w:t>С момента развала СССР началась стремительная деградация промышленного комплекса РФ. К концу XX в. ИПП (индекс промышленного производства) страны снизился до 48% по отношению к показателям начала 90-х годов.</w:t>
      </w:r>
    </w:p>
    <w:p>
      <w:r>
        <w:t>Для того чтобы как можно нагляднее увидеть степень упадка промышленности России в период после распада СССР, достаточно сравнить основные промышленные показатели РСФСР 1988 г. и современной России.</w:t>
      </w:r>
    </w:p>
    <w:p>
      <w:r>
        <w:t xml:space="preserve">Возьмем несколько показателей. Так, согласно </w:t>
      </w:r>
      <w:hyperlink r:id="rId12">
        <w:r>
          <w:rPr>
            <w:color w:val="0000FF"/>
            <w:u w:val="single"/>
          </w:rPr>
          <w:t>данным</w:t>
        </w:r>
      </w:hyperlink>
      <w:r>
        <w:t xml:space="preserve"> на 2018 г., производство чугуна сократилось с 61.5 млн. тонн в год до 51.8; производство грузовых автомобилей уменьшилось более чем в 4 раза (с 690 тыс. в год до 157 тыс.). Явный упадок наблюдается и в текстильной промышленности: за 2018 год в РФ произведено 5957 млн. м2 тканей, в то время как в РСФСР этот показатель составлял 8700 млн. м2.</w:t>
      </w:r>
    </w:p>
    <w:p>
      <w:r>
        <w:t xml:space="preserve">Также в активный период рыночных преобразований статистикой было </w:t>
      </w:r>
      <w:hyperlink r:id="rId11">
        <w:r>
          <w:rPr>
            <w:color w:val="0000FF"/>
            <w:u w:val="single"/>
          </w:rPr>
          <w:t>зафиксировано</w:t>
        </w:r>
      </w:hyperlink>
      <w:r>
        <w:t xml:space="preserve"> существенное снижение удельного веса промышленности как в национальных ресурсах (а именно, занятом населении и основных производственных фондах), так и в составе валового внутреннего продукта. Ниже мы приводим эти данные для ознакомлении с ними читателя.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86634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663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Удельный вес промышленности в экономике РФ, %</w:t>
      </w:r>
    </w:p>
    <w:p>
      <w:r>
        <w:t xml:space="preserve">Кроме того, </w:t>
      </w:r>
      <w:hyperlink r:id="rId11">
        <w:r>
          <w:rPr>
            <w:color w:val="0000FF"/>
            <w:u w:val="single"/>
          </w:rPr>
          <w:t>диаграмма</w:t>
        </w:r>
      </w:hyperlink>
      <w:r>
        <w:t xml:space="preserve"> на рисунке, построенная на основании приведения ежегодных индексов промышленного производства к уровню 1990 г., наглядно иллюстрирует обвал российской промышленности в 1990-е годы.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69315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315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Динамика промышленного производства в РФ в 1990–2015 гг.</w:t>
      </w:r>
    </w:p>
    <w:p>
      <w:pPr>
        <w:pStyle w:val="Heading2"/>
      </w:pPr>
      <w:r>
        <w:t>Нынешнее правительство способно на реиндустриализацию?</w:t>
      </w:r>
    </w:p>
    <w:p>
      <w:r>
        <w:t xml:space="preserve">Как уже бы, с началом СВО и введением новых санкций против России, в СМИ зазвучали призывы к восстановлению промышленности. На заседании президиума Госсовета Владимир Путин </w:t>
      </w:r>
      <w:hyperlink r:id="rId15">
        <w:r>
          <w:rPr>
            <w:color w:val="0000FF"/>
            <w:u w:val="single"/>
          </w:rPr>
          <w:t>заявил</w:t>
        </w:r>
      </w:hyperlink>
      <w:r>
        <w:t xml:space="preserve"> о возможности «выхода на устойчивый промышленный рост в России» и призвал к «напористым и энергичным действиям» в этом направлении:</w:t>
      </w:r>
    </w:p>
    <w:p>
      <w:pPr>
        <w:pStyle w:val="IntenseQuote"/>
      </w:pPr>
      <w:r>
        <w:t>«В 2023 году все-таки прогнозируется рост объема выпуска обрабатывающей промышленности — около 1% в реальном выражении по отношению к 2022 году», — сказал глава государства.</w:t>
      </w:r>
    </w:p>
    <w:p>
      <w:pPr>
        <w:pStyle w:val="IntenseQuote"/>
      </w:pPr>
      <w:r>
        <w:t>«Поэтому, чтобы все это состоялось, нам нужно действовать намного более динамично, напористо и энергично, использовать все открывающиеся возможности, чтобы достичь активного внедрения передовых технологий, четкой связанности смежных производств, расширения номенклатуры выпускаемой продукции, укрепления научно-промышленных школ и новых подходов в подготовке кадров.»</w:t>
      </w:r>
    </w:p>
    <w:p>
      <w:r>
        <w:t xml:space="preserve">На человека, плохо знакомого с реалиями российской политики, подобные заявления могут произвести впечатления. Но дело в том, что буржуазная власть России уже не первый год упорно заявляет о якобы неизбежном промышленном росте страны. Так, в 2014 г. на фоне только что введенных антироссийских санкций президент РФ Владимир Путин на ежегодной пресс-конференции </w:t>
      </w:r>
      <w:hyperlink r:id="rId16">
        <w:r>
          <w:rPr>
            <w:color w:val="0000FF"/>
            <w:u w:val="single"/>
          </w:rPr>
          <w:t>прогнозировал</w:t>
        </w:r>
      </w:hyperlink>
      <w:r>
        <w:t xml:space="preserve"> всплеск экономического развития России в течение двух лет.</w:t>
      </w:r>
    </w:p>
    <w:p>
      <w:r>
        <w:t>Сегодня мы видим, что ни через 2 года, ни через 8 лет значительного перелома в векторе «развития» российской промышленности не произошло. Так стоит ли надеяться на то, что сегодняшние речи представителей власти являются не просто словами и за ними последуют реальные изменения?</w:t>
      </w:r>
    </w:p>
    <w:p>
      <w:r>
        <w:rPr>
          <w:b/>
        </w:rPr>
        <w:t>Ответ однозначный</w:t>
      </w:r>
      <w:r>
        <w:t>. Именно объективные условия, сопровождавшие развитие российского капитализма, сформировали его паразитическую и спекулятивную сущность. Стремясь извлечь как можно большую прибыль, российский капитал собственноручно разрушил доставшуюся ему в наследство советскую промышленность. И именно поэтому, сколько бы госпропаганда ни вещала о скорой реиндустриализации страны, пока у власти находится олигархия и их представители, эти заявления никогда не перейдут в реальные действия.</w:t>
      </w:r>
    </w:p>
    <w:p>
      <w:pPr>
        <w:pStyle w:val="Heading2"/>
      </w:pPr>
      <w:r>
        <w:t>Реиндустриализация России невозможна?</w:t>
      </w:r>
    </w:p>
    <w:p>
      <w:r>
        <w:t>Возможна. Однако условия для восстановления промышленного комплекса и развития производительных сил может создать только социалистическая система.</w:t>
      </w:r>
    </w:p>
    <w:p>
      <w:r>
        <w:t>В рамках социалистического хозяйства за счет плановых механизмов в масштабах всего общества будет преодолена рыночная неопределенность, исчезнут кризисы перепроизводства, экономика будет стабильно развиваться для удовлетворения всех потребностей общества. При имеющихся производственных мощностях высчитать необходимые плановые показатели не составит труда.</w:t>
      </w:r>
    </w:p>
    <w:p>
      <w:r>
        <w:t>За счет преодоления противоречий между общественным характером производства и частным характером присвоения, а значит, и уничтожения эксплуатации, вырастет производительность труда. Все общественные блага будут доступны каждому, и для создания необходимого их количества рабочему не придется трудиться больше положенного, потому что никто не сможет безнаказанно присвоить результаты его труда.</w:t>
      </w:r>
    </w:p>
    <w:p>
      <w:r>
        <w:t>Стоит понимать, что капиталистическая система любого государства, какой бы «человекоориентированной» она себя ни называла, ставит целью обогащение класса собственников средств производства. В условиях современного мира это, несомненно, класс буржуазии. В погоне за прибылью они эксплуатируют народ, лишают рабочих прав, словом, идут на всё ради выгоды. Российскому капиталу не было выгодно обслуживать советский промышленный комплекс, направленный на обеспечение материального благосостояния населения.</w:t>
      </w:r>
    </w:p>
    <w:p>
      <w:r>
        <w:t>Итог долгих 30 лет «эффективного менеджмента» обличает сущность отечественного капитализма. Разрушенная до основания промышленность, глубочайшая зависимость от импорта и абсолютная неспособность исправить ситуацию — вот что скрывается за громкими заявлениями о возрождении промышленного комплекса.</w:t>
      </w:r>
    </w:p>
    <w:p>
      <w:r>
        <w:t>Восстановить то, что было разрушено годами рынка и вернуть Россию на путь прогрессивного, технологически современного развития может только всемерное возвращение социалистической системы. Без социализма Россия будет обречена прозябать в состоянии деградирующей индустрии и сырьевой базы «великих держав».</w:t>
      </w:r>
    </w:p>
    <w:p>
      <w:r>
        <w:rPr>
          <w:b/>
        </w:rPr>
        <w:t>Источники</w:t>
      </w:r>
    </w:p>
    <w:p>
      <w:r>
        <w:t>ТАСС — «</w:t>
      </w:r>
      <w:hyperlink r:id="rId16">
        <w:r>
          <w:rPr>
            <w:color w:val="0000FF"/>
            <w:u w:val="single"/>
          </w:rPr>
          <w:t>Путин: выход из сегодняшней ситуации и рост экономики России неизбежны</w:t>
        </w:r>
      </w:hyperlink>
      <w:r>
        <w:t>»— от 18 декабря 2014 г.</w:t>
      </w:r>
    </w:p>
    <w:p>
      <w:r>
        <w:t>Комсомольская Правда — «</w:t>
      </w:r>
      <w:hyperlink r:id="rId12">
        <w:r>
          <w:rPr>
            <w:color w:val="0000FF"/>
            <w:u w:val="single"/>
          </w:rPr>
          <w:t>Почему Россия никак не может догнать поздний СССР</w:t>
        </w:r>
      </w:hyperlink>
      <w:r>
        <w:t>» — от 17 августа 2019 г.</w:t>
      </w:r>
    </w:p>
    <w:p>
      <w:r>
        <w:t>ТАСС — «</w:t>
      </w:r>
      <w:hyperlink r:id="rId15">
        <w:r>
          <w:rPr>
            <w:color w:val="0000FF"/>
            <w:u w:val="single"/>
          </w:rPr>
          <w:t>Путин поставил задачу выйти на устойчивый промышленный рост в РФ</w:t>
        </w:r>
      </w:hyperlink>
      <w:r>
        <w:t>» — от 4 апреля 2023 г.</w:t>
      </w:r>
    </w:p>
    <w:p>
      <w:r>
        <w:t>Экономические науки — «</w:t>
      </w:r>
      <w:hyperlink r:id="rId11">
        <w:r>
          <w:rPr>
            <w:color w:val="0000FF"/>
            <w:u w:val="single"/>
          </w:rPr>
          <w:t>Деиндустриализация Российской экономики: проблемы и возможности</w:t>
        </w:r>
      </w:hyperlink>
      <w:r>
        <w:t>» — за 2016 г.</w:t>
      </w:r>
    </w:p>
    <w:p>
      <w:r>
        <w:t>Росстат — «</w:t>
      </w:r>
      <w:hyperlink r:id="rId17">
        <w:r>
          <w:rPr>
            <w:color w:val="0000FF"/>
            <w:u w:val="single"/>
          </w:rPr>
          <w:t>Промышленность и предприятия России</w:t>
        </w:r>
      </w:hyperlink>
      <w:r>
        <w:t>»</w:t>
      </w:r>
      <w:r>
        <w:br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untitled-11" TargetMode="External"/><Relationship Id="rId11" Type="http://schemas.openxmlformats.org/officeDocument/2006/relationships/hyperlink" Target="https://cyberleninka.ru/article/n/deindustrializatsiya-rossiyskoy-ekonomiki-problemy-i-vozmozhnosti/viewer" TargetMode="External"/><Relationship Id="rId12" Type="http://schemas.openxmlformats.org/officeDocument/2006/relationships/hyperlink" Target="https://www.kp.ru/daily/27017.7/4079461/" TargetMode="External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hyperlink" Target="https://tass.ru/ekonomika/17444547" TargetMode="External"/><Relationship Id="rId16" Type="http://schemas.openxmlformats.org/officeDocument/2006/relationships/hyperlink" Target="https://tass.ru/ekonomika/1655818" TargetMode="External"/><Relationship Id="rId17" Type="http://schemas.openxmlformats.org/officeDocument/2006/relationships/hyperlink" Target="https://rosinfostat.ru/promyshlennost-i-predpriyatiy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