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Ученые просят о создании постоянной группы по вопросам сохранения Байкала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2023-11-07</w:t>
      </w:r>
    </w:p>
    <w:p>
      <w:pPr/>
      <w:r>
        <w:t>1 мин. на чтение</w:t>
      </w:r>
    </w:p>
    <w:p/>
    <w:p>
      <w:r>
        <w:t xml:space="preserve">Вышла </w:t>
      </w:r>
      <w:hyperlink r:id="rId11">
        <w:r>
          <w:rPr>
            <w:color w:val="0000FF"/>
            <w:u w:val="single"/>
          </w:rPr>
          <w:t>резолюция</w:t>
        </w:r>
      </w:hyperlink>
      <w:r>
        <w:t xml:space="preserve"> по итогу научно-практической конференции «Актуальные вопросы изменения Федерального закона «Об охране озера Байкал» и устойчивое развитие Байкальской природной территории».</w:t>
      </w:r>
    </w:p>
    <w:p>
      <w:r>
        <w:t>Конференция была проведена 16 октября 2023 г. Комиссией общественной палаты РФ по экологии и устойчивому развитию. В ней приняли участие эксперты Научного совета РАН по глобальным экологическим проблемам, Научного совета РАН по лесу, Научного совета РАН «Водные ресурсы суши».</w:t>
      </w:r>
    </w:p>
    <w:p>
      <w:r>
        <w:t>Основной темой обсуждения стал проект федерального закона «О внесении изменений в статью 25-1 Федерального закона «Об охране озера Байкал» и статью 11 Федерального закона «Об экологической экспертизе». Законопроект уже назвали резонансным из-за поправок, касающихся снятия запрета на некоторые виды сплошных рубок и на перевод земель лесного фонда в земли других категорий в Центральной экологической зоне Байкальской природной территории.</w:t>
      </w:r>
    </w:p>
    <w:p>
      <w:r>
        <w:t>В резолюции эксперты отметили отсутствие научной оценки последствий предлагаемых Законопроектом изменений, противоречие ряда норм Лесному кодексу РФ. По мнению большинства участников, законопроект должен быть отклонен.</w:t>
      </w:r>
    </w:p>
    <w:p>
      <w:r>
        <w:t>Участники предлагают решать проблемы, связанные с соблюдением прав граждан, проживающих в границах Центральной экологической зоны, в виде отдельных исключений из общих требований закона.</w:t>
      </w:r>
    </w:p>
    <w:p>
      <w:r>
        <w:t>Рыночная система, ведомая наживой, хищнически относится к природным ресурсам. Доводы бухгалтеров важнее доводов экологов. Буржуазии нужна лишь прибыль, а при её наличии все законы превращаются в пустышки для популизма и «выражения озабоченности». Экологический кризис - ещё одна язва капитализма, неизлечимая в его рамках.</w:t>
      </w:r>
    </w:p>
    <w:p>
      <w:r>
        <w:t xml:space="preserve">Источник: Экология России - </w:t>
      </w:r>
      <w:hyperlink r:id="rId11">
        <w:r>
          <w:rPr>
            <w:color w:val="0000FF"/>
            <w:u w:val="single"/>
          </w:rPr>
          <w:t>«Ученые просят о создании постоянной группы по вопросам сохранения Байкала»</w:t>
        </w:r>
      </w:hyperlink>
      <w:r>
        <w:t xml:space="preserve"> от 30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chienyie-prosiat-o-sozdanii-postoiannoi-ghruppy-po-voprosam-sokhranieniia-baikala" TargetMode="External"/><Relationship Id="rId11" Type="http://schemas.openxmlformats.org/officeDocument/2006/relationships/hyperlink" Target="https://ecologyofrussia.ru/uchenye-prosyat-o-sozdanii-postoyannoy-gruppy-po-voprosam-sokhraneniya-bayk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