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 кого самые низкие зарплаты в России?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2024-09-02</w:t>
      </w:r>
    </w:p>
    <w:p>
      <w:pPr/>
      <w:r>
        <w:t>2 мин. на чтение</w:t>
      </w:r>
    </w:p>
    <w:p/>
    <w:p>
      <w:r>
        <w:t xml:space="preserve">Согласно данным HeadHunter, самые низкие заработные платы - у дворников (32,6 тыс. рублей). Немногим больше получают уборщики (37,3 тыс. рублей), что все же в два раза ниже среднего. Учителя, не решившие уйти в бизнес, получают 41,9 тыс. рублей </w:t>
      </w:r>
      <w:hyperlink r:id="rId11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Ранее власти заявляли о возможном введении единой системы оплаты труда педагогов к 2025 году. «Нам важно, чтобы эта модель была отработана, понять ее шероховатости и самое главное, понять &lt;…&gt; сколько поэтапно, с учетом возможностей бюджета потребуется дополнительных финансовых средств», — отметила глава Комитета СФ по науке, образованию и культуре Лилия Гумерова. Однако глупо надеяться на улучшения, ведь “дополнительные финансовые средства” перепадут совсем не педагогам </w:t>
      </w:r>
      <w:hyperlink r:id="rId12">
        <w:r>
          <w:rPr>
            <w:color w:val="0000FF"/>
            <w:u w:val="single"/>
          </w:rPr>
          <w:t>[2]</w:t>
        </w:r>
      </w:hyperlink>
      <w:r>
        <w:t>.</w:t>
      </w:r>
    </w:p>
    <w:p>
      <w:r>
        <w:t xml:space="preserve">Удивительно, но медианная зарплата в России составляет 70-75 тыс. рублей, по данным газеты “Солидарность”. Статистика совсем не учитывала разницу между Москвой, Санкт-Петербургом и остальной Россией, поэтому зарплаты завышены. Более правдивой представляется статистика “Банки.ру”, которая медианную зарплату определяет в 46349 рублей </w:t>
      </w:r>
      <w:hyperlink r:id="rId13">
        <w:r>
          <w:rPr>
            <w:color w:val="0000FF"/>
            <w:u w:val="single"/>
          </w:rPr>
          <w:t>[3]</w:t>
        </w:r>
      </w:hyperlink>
      <w:r>
        <w:t>.</w:t>
      </w:r>
    </w:p>
    <w:p>
      <w:r>
        <w:t xml:space="preserve">Итак, средняя заработная плата в России, согласно статистике, значительно выше зарплат дворников, уборщиков и учителей. Все это указывает на диспропорции в распределении доходов между различными секторами экономики и регионами, что характерно для капиталистической системы. Капитал стремится максимизировать прибыль путем уменьшения зарплат трудящихся, которые являются основой всей экономики. </w:t>
      </w:r>
    </w:p>
    <w:p>
      <w:r>
        <w:t xml:space="preserve">Заявления властей о возможном введении единой системы оплаты труда для педагогов к 2025 году демонстрируют, что проблемы в этом направлении осознаются, но реальные изменения маловероятны. В капиталистическом обществе бюджетные ресурсы распределяются таким образом, чтобы в первую очередь обслуживать интересы олигархов, но никак не рядовых граждан. </w:t>
      </w:r>
    </w:p>
    <w:p>
      <w:r>
        <w:t xml:space="preserve">Пора осознать, что реальные изменения в системе оплаты труда, особенно для низкооплачиваемых профессий, маловероятны в рамках рыночной экономики, в которой труд наёмных работников оценивается по приносимой прибыли. Заниженные зарплаты для представителей таких профессий, как дворники, уборщики и учителя говорят о том, что для буржуазного государства эти категории работников не являются важными. </w:t>
      </w:r>
    </w:p>
    <w:p>
      <w:r>
        <w:t>Тоже самое можно сказать работниках системы здравоохранения, которая требует постоянного внимания со стороны государства и финансирования. Государственная политика, ориентированная на получение максимальной прибыли, трансформирует медицину. Созданная при власти трудящихся в условиях строительства социализма служить простому народу, при господствующем капитализме она постоянно подвергается пресловутой оптимизации и деградировала [</w:t>
      </w:r>
      <w:hyperlink r:id="rId14">
        <w:r>
          <w:rPr>
            <w:color w:val="0000FF"/>
            <w:u w:val="single"/>
          </w:rPr>
          <w:t>4</w:t>
        </w:r>
      </w:hyperlink>
      <w:r>
        <w:t xml:space="preserve">]. Развиваются коммерческие узкоспециализированные медицинские услуги, которые доступны только состоятельным клиентам. Большинству же россиян остаётся надеяться на удачу, выживание теперь стало уделом рядового гражданина. </w:t>
      </w:r>
    </w:p>
    <w:p>
      <w:r>
        <w:t>Только отмена частной собственности и переход к экономической модели хозяйствования на основе собственности общественной, исключающей разделение на бедных и богатых, способен дать каждому труженику, независимо от сферы занятости, достойную жизнь. На данный момент ресурсов достаточно для удовлетворения потребностей всех людей - так чего же мы ждем?</w:t>
      </w:r>
    </w:p>
    <w:p/>
    <w:p>
      <w:r>
        <w:t xml:space="preserve">Источники: </w:t>
      </w:r>
    </w:p>
    <w:p>
      <w:r>
        <w:t>[1] Газета «Солидарность» –</w:t>
      </w:r>
      <w:hyperlink r:id="rId11">
        <w:r>
          <w:rPr>
            <w:color w:val="0000FF"/>
            <w:u w:val="single"/>
          </w:rPr>
          <w:t xml:space="preserve"> «Самые низкие зарплаты в России у дворников, уборщиков и педагогов»</w:t>
        </w:r>
      </w:hyperlink>
      <w:r>
        <w:t xml:space="preserve"> от 8 августа 2024 года</w:t>
      </w:r>
    </w:p>
    <w:p>
      <w:r>
        <w:t xml:space="preserve">[2] Солидарность – </w:t>
      </w:r>
      <w:hyperlink r:id="rId12">
        <w:r>
          <w:rPr>
            <w:color w:val="0000FF"/>
            <w:u w:val="single"/>
          </w:rPr>
          <w:t>«Единая система оплаты труда педагогов может быть введена в 2025 году»</w:t>
        </w:r>
      </w:hyperlink>
      <w:r>
        <w:t xml:space="preserve"> от 24 апреля 2024 года</w:t>
      </w:r>
    </w:p>
    <w:p>
      <w:r>
        <w:t xml:space="preserve">[3] banki.ru – </w:t>
      </w:r>
      <w:hyperlink r:id="rId13">
        <w:r>
          <w:rPr>
            <w:color w:val="0000FF"/>
            <w:u w:val="single"/>
          </w:rPr>
          <w:t>«Половина работающих россиян получает меньше 46 000 рублей: что такое медианная зарплата и как она рассчитывается»</w:t>
        </w:r>
      </w:hyperlink>
      <w:r>
        <w:t xml:space="preserve"> от 13 июня 2024 года</w:t>
      </w:r>
    </w:p>
    <w:p>
      <w:r>
        <w:t xml:space="preserve">[4] Политштурм – </w:t>
      </w:r>
      <w:hyperlink r:id="rId14">
        <w:r>
          <w:rPr>
            <w:color w:val="0000FF"/>
            <w:u w:val="single"/>
          </w:rPr>
          <w:t>«Оптимизация здравоохранения продолжается»</w:t>
        </w:r>
      </w:hyperlink>
      <w:r>
        <w:t xml:space="preserve"> от 15 августа 2024 года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u-kogho-samyie-nizkiie-zarplaty-v-rossii" TargetMode="External"/><Relationship Id="rId11" Type="http://schemas.openxmlformats.org/officeDocument/2006/relationships/hyperlink" Target="https://t.me/solidarnost_gzt/2403" TargetMode="External"/><Relationship Id="rId12" Type="http://schemas.openxmlformats.org/officeDocument/2006/relationships/hyperlink" Target="https://www.solidarnost.org/news/edinaya-sistema-oplaty-truda-pedagogov-mozhet-byt-vvedena-v-2025-godu.html" TargetMode="External"/><Relationship Id="rId13" Type="http://schemas.openxmlformats.org/officeDocument/2006/relationships/hyperlink" Target="https://www.banki.ru/news/daytheme/?id=11003749" TargetMode="External"/><Relationship Id="rId14" Type="http://schemas.openxmlformats.org/officeDocument/2006/relationships/hyperlink" Target="https://politsturm.com/optimizatsiia-zdravookhranieniia-prodolzhaiets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