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“Цифровой Госплан”: Кремль возвращает плановую экономику?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2026-05-05</w:t>
      </w:r>
    </w:p>
    <w:p>
      <w:pPr/>
      <w:r>
        <w:t>3 мин. на чтение</w:t>
      </w:r>
    </w:p>
    <w:p/>
    <w:p>
      <w:r>
        <w:t>Заявления о «возрождении плановой экономики» на примере цифровых сервисов и автоматизации цен не отражают реальности. Речь идёт не о планировании, а о развитии монополий внутри капиталистической системы. Экономика остаётся ориентированной на прибыль крупнейших предпринимателей, что сохраняет конкуренцию, неравенство и кризисы. В этих условиях государство и монополии лишь адаптируют систему, не устраняя её противоречий, тогда как подлинное планирование возможно только при общественной собственности на производство.</w:t>
      </w:r>
    </w:p>
    <w:p>
      <w:r>
        <w:rPr>
          <w:b/>
        </w:rPr>
        <w:t xml:space="preserve">Детали. </w:t>
      </w:r>
      <w:r>
        <w:t xml:space="preserve">Как сообщают СМИ, заместитель руководителя администрации президента Максим Орешкин заявил, что происходит </w:t>
      </w:r>
      <w:hyperlink r:id="rId12">
        <w:r>
          <w:rPr>
            <w:color w:val="0000FF"/>
            <w:u w:val="single"/>
          </w:rPr>
          <w:t>возрождение</w:t>
        </w:r>
      </w:hyperlink>
      <w:r>
        <w:t xml:space="preserve"> плановой экономики. В качестве примера он привел сервисы такси.</w:t>
      </w:r>
    </w:p>
    <w:p>
      <w:r>
        <w:rPr>
          <w:b/>
        </w:rPr>
        <w:t>Цитата</w:t>
      </w:r>
      <w:r>
        <w:t>: «</w:t>
      </w:r>
      <w:r>
        <w:rPr>
          <w:i/>
        </w:rPr>
        <w:t>В такси больше нет рынка. Есть люди, которым надо поехать, а все, что связано с транзакцией, можно автоматизировать. Система плановой экономики говорит, что вы поедете за 428 рублей, значит вы поедете за 428 рублей. Это плановая цена, которая является автоматически определенной ценой для этой поездки</w:t>
      </w:r>
      <w:r>
        <w:t>».</w:t>
      </w:r>
    </w:p>
    <w:p>
      <w:r>
        <w:t>► Речь идёт об автоматизации процессов управления. Те, кто не внедрил цифровые технологии, оказались на десятилетия позади современных реалий, отметил Орешкин.</w:t>
      </w:r>
    </w:p>
    <w:p>
      <w:r>
        <w:rPr>
          <w:b/>
        </w:rPr>
        <w:t xml:space="preserve">Контекст. </w:t>
      </w:r>
      <w:r>
        <w:t xml:space="preserve">С каждым днём всё больше рядовых россиян сталкиваются с ростом цен на товары и услуги, а вместе с этим и с бедностью. На этом фоне власти пытаются хоть как-то уверить граждан в «стабильности» страны, в её процветании. На публике они делают громкие </w:t>
      </w:r>
      <w:hyperlink r:id="rId13">
        <w:r>
          <w:rPr>
            <w:color w:val="0000FF"/>
            <w:u w:val="single"/>
          </w:rPr>
          <w:t>заявления</w:t>
        </w:r>
      </w:hyperlink>
      <w:r>
        <w:t>, которые тут же разбиваются о современную реальность.</w:t>
      </w:r>
    </w:p>
    <w:p>
      <w:r>
        <w:t xml:space="preserve">► В марте 2026 г. инфляционные ожидания граждан выросли до 13,4%. В целом, россияне </w:t>
      </w:r>
      <w:hyperlink r:id="rId14">
        <w:r>
          <w:rPr>
            <w:color w:val="0000FF"/>
            <w:u w:val="single"/>
          </w:rPr>
          <w:t>оценивают</w:t>
        </w:r>
      </w:hyperlink>
      <w:r>
        <w:t xml:space="preserve"> инфляцию иначе, чем Росстат.</w:t>
      </w:r>
    </w:p>
    <w:p>
      <w:r>
        <w:t xml:space="preserve">► На 1 января 2026 г. </w:t>
      </w:r>
      <w:hyperlink r:id="rId15">
        <w:r>
          <w:rPr>
            <w:color w:val="0000FF"/>
            <w:u w:val="single"/>
          </w:rPr>
          <w:t>долги</w:t>
        </w:r>
      </w:hyperlink>
      <w:r>
        <w:t xml:space="preserve"> россиян достигли 45 трлн. руб.</w:t>
      </w:r>
    </w:p>
    <w:p>
      <w:r>
        <w:t xml:space="preserve">► Власть фактически постепенно </w:t>
      </w:r>
      <w:hyperlink r:id="rId16">
        <w:r>
          <w:rPr>
            <w:color w:val="0000FF"/>
            <w:u w:val="single"/>
          </w:rPr>
          <w:t>отменяет</w:t>
        </w:r>
      </w:hyperlink>
      <w:r>
        <w:t xml:space="preserve"> выплаты детям ликвидаторов аварии на ЧАЭС.</w:t>
      </w:r>
    </w:p>
    <w:p>
      <w:r>
        <w:t xml:space="preserve">► В то же время, </w:t>
      </w:r>
      <w:hyperlink r:id="rId17">
        <w:r>
          <w:rPr>
            <w:color w:val="0000FF"/>
            <w:u w:val="single"/>
          </w:rPr>
          <w:t>совокупное богатство</w:t>
        </w:r>
      </w:hyperlink>
      <w:r>
        <w:t xml:space="preserve"> менее чем 1% населения страны выросло на 71 млрд. долларов и достигло 696,5 млрд.</w:t>
      </w:r>
    </w:p>
    <w:p>
      <w:r>
        <w:rPr>
          <w:b/>
        </w:rPr>
        <w:t xml:space="preserve">Важно знать. </w:t>
      </w:r>
      <w:r>
        <w:t xml:space="preserve">Приведенный Орешкиным пример отражает сущность монополии, а не плановой экономики, так как контроль над рынком сосредоточен у узкого круга собственников. Процесс определения цены действительно автоматизирован, но сам по себе такой процесс не даёт плановой экономики. В данном случае цена на поездку может сильно меняться от случая к случаю и зависит от таких факторов как: количество водителей на рейсе, величина спроса, дальность поездки, устанавливаемая </w:t>
      </w:r>
      <w:hyperlink r:id="rId18">
        <w:r>
          <w:rPr>
            <w:color w:val="0000FF"/>
            <w:u w:val="single"/>
          </w:rPr>
          <w:t>монополией</w:t>
        </w:r>
      </w:hyperlink>
      <w:r>
        <w:t xml:space="preserve"> цена за пользование сервисом и так далее.</w:t>
      </w:r>
    </w:p>
    <w:p>
      <w:r>
        <w:t xml:space="preserve">► Разумеется, компании используют различные элементы планирования, но в рамках капиталистического хозяйства действительная плановая экономика </w:t>
      </w:r>
      <w:hyperlink r:id="rId19">
        <w:r>
          <w:rPr>
            <w:color w:val="0000FF"/>
            <w:u w:val="single"/>
          </w:rPr>
          <w:t>невозможна</w:t>
        </w:r>
      </w:hyperlink>
      <w:r>
        <w:t xml:space="preserve">. Каждый отдельный капиталист ориентируется только и исключительно на свою прибыль. Одновременно на рынке присутствуют множество производителей сходных товаров. </w:t>
      </w:r>
    </w:p>
    <w:p>
      <w:r>
        <w:t xml:space="preserve">► Даже сегодня, когда царствуют крупные монополии, их по-прежнему достаточно много. С одной стороны, производители не знают в полной мере, сколько на всём рынке имеется той или иной продукции. С другой, они конкурируют друг с другом, пытаются захватить чужие рынки сбыта, а потому производят товаров больше, чем могут продать на «своих» рынках. </w:t>
      </w:r>
    </w:p>
    <w:p>
      <w:r>
        <w:t>► На вышеперечисленное накладывается тот факт, что капиталисты всегда стремятся уменьшить зарплаты трудящимся — тем самым снижая их покупательную способность. Как итог, продукция производится в объемах, превышающих платежеспособный спрос, что приводит к периодическим (примерно каждые 6-12 лет) кризисам перепроизводства.</w:t>
      </w:r>
    </w:p>
    <w:p>
      <w:r>
        <w:t>► По сути производство уже является общественным, так как производители зависят друг от друга. Создание товаров проходит множество этапов, перед тем как попасть в руки конечного потребителя. Но фактически производство остаётся в частных руках и служит средством единоличного обогащения.</w:t>
      </w:r>
    </w:p>
    <w:p>
      <w:r>
        <w:t xml:space="preserve">► С появлением монополий противоречие между общественным характером производства и частным присвоением результатов труда никуда не исчезает. С ростом монополий, с ростом их силы обостряется </w:t>
      </w:r>
      <w:hyperlink r:id="rId20">
        <w:r>
          <w:rPr>
            <w:color w:val="0000FF"/>
            <w:u w:val="single"/>
          </w:rPr>
          <w:t>конкуренция</w:t>
        </w:r>
      </w:hyperlink>
      <w:r>
        <w:t xml:space="preserve"> между странами, внутри монополий и </w:t>
      </w:r>
      <w:hyperlink r:id="rId21">
        <w:r>
          <w:rPr>
            <w:color w:val="0000FF"/>
            <w:u w:val="single"/>
          </w:rPr>
          <w:t>между ними</w:t>
        </w:r>
      </w:hyperlink>
      <w:r>
        <w:t>. Они ожесточенно «грызутся» между собой за уже поделенные рынки сбыта и источники ресурсов.</w:t>
      </w:r>
    </w:p>
    <w:p>
      <w:r>
        <w:t xml:space="preserve">► Может показаться, что государственное </w:t>
      </w:r>
      <w:hyperlink r:id="rId22">
        <w:r>
          <w:rPr>
            <w:color w:val="0000FF"/>
            <w:u w:val="single"/>
          </w:rPr>
          <w:t>«регулирование»</w:t>
        </w:r>
      </w:hyperlink>
      <w:r>
        <w:t xml:space="preserve"> экономики несёт в себе черты планирования. Но по факту управление государственными предприятиями в капиталистических странах децентрализовано. А сами предприятия находятся в условиях рыночной конкуренции как с частными фирмами, так и с аналогичными по роду деятельности госкомпаниями.</w:t>
      </w:r>
    </w:p>
    <w:p>
      <w:r>
        <w:t>► Государство поддерживает те отрасли экономики, которые не обеспечивают монополиям соответствующих доходов, но необходимы для функционирования экономической системы. На государственные средства, включая средства муниципалитетов, создается и расширяется инфраструктура, обеспечивающая деятельность капиталистических монополий. Здравоохранение, социальное обеспечение и образование становятся для капиталистов лишь «социальными издержками», которые берет на себя государство.</w:t>
      </w:r>
    </w:p>
    <w:p>
      <w:r>
        <w:t>► В таком поведении государства нет ничего удивительного. Капиталистическое государство (а никаким другим при капитализме оно быть не может) обслуживает интересы крупнейших монополистов — обеспечивает выгодные сделки, скупает невыгодные активы, выдаёт ссуды, субсидии и т.д. Все эти действия не имеют никакого отношения к планированию народного хозяйства.</w:t>
      </w:r>
    </w:p>
    <w:p>
      <w:r>
        <w:t>► Настоящая плановая экономика возможна только при социализме, когда всё производство находится в общественной собственности. Сам капитализм создает предпосылки для обобществления производства, что показано выше.</w:t>
      </w:r>
    </w:p>
    <w:p>
      <w:r>
        <w:t>► В таком случае производство исходит из потребностей трудящихся и создает нужное количество товаров. Каждое предприятие знает, сколько сейчас создано продукции и поэтому может корректировать свои мощности. При этом постоянно растёт уровень жизни, поскольку власть принадлежит самим рабочим, которые заинтересованы в своем благополучии. Поэтому исчезает сама возможность кризиса перепроизводства и упадка экономики.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tsifrovoi-gosplan-krieml-vozvrashchaiet-planovuiu-ekonomiku" TargetMode="External"/><Relationship Id="rId12" Type="http://schemas.openxmlformats.org/officeDocument/2006/relationships/hyperlink" Target="https://aif.ru/money/oreshkin-zayavil-o-vozvrashchenii-sistemy-planovoy-ekonomiki?ysclid=moi8axhp9867338637" TargetMode="External"/><Relationship Id="rId13" Type="http://schemas.openxmlformats.org/officeDocument/2006/relationships/hyperlink" Target="https://tass.ru/ekonomika/26960365" TargetMode="External"/><Relationship Id="rId14" Type="http://schemas.openxmlformats.org/officeDocument/2006/relationships/hyperlink" Target="https://politsturm.com/grazhdanie-otsienivaiut-infliatsiiu-inachie-chiem-rosstat" TargetMode="External"/><Relationship Id="rId15" Type="http://schemas.openxmlformats.org/officeDocument/2006/relationships/hyperlink" Target="https://politsturm.com/dolghi-rossiian-dostighli-45-trillionov-rubliei" TargetMode="External"/><Relationship Id="rId16" Type="http://schemas.openxmlformats.org/officeDocument/2006/relationships/hyperlink" Target="https://politsturm.com/vlast-faktichieski-otmienila-pomoshch-dietiam-likvidatorov-chaes" TargetMode="External"/><Relationship Id="rId17" Type="http://schemas.openxmlformats.org/officeDocument/2006/relationships/hyperlink" Target="https://politsturm.com/boghatyie-boghatieiut-2026" TargetMode="External"/><Relationship Id="rId18" Type="http://schemas.openxmlformats.org/officeDocument/2006/relationships/hyperlink" Target="https://regnum.ru/article/3924847" TargetMode="External"/><Relationship Id="rId19" Type="http://schemas.openxmlformats.org/officeDocument/2006/relationships/hyperlink" Target="https://politsturm.com/koghda-rynok-nie-rabotaiet#2-%D0%B2%D1%8B%D0%B2%D0%BE%D0%B4%D1%8B-%D0%BE-%D0%BF%D1%80%D0%B8%D0%BC%D0%B5%D0%BD%D0%B5%D0%BD%D0%B8%D0%B8-%D0%BF%D0%BB%D0%B0%D0%BD%D0%B8%D1%80%D0%BE%D0%B2%D0%B0%D0%BD%D0%B8%D1%8F-%D0%BF%D1%80%D0%B8-%D0%BA%D0%B0%D0%BF%D0%B8%D1%82%D0%B0%D0%BB%D0%B8%D0%B7%D0%BC%D0%B5" TargetMode="External"/><Relationship Id="rId20" Type="http://schemas.openxmlformats.org/officeDocument/2006/relationships/hyperlink" Target="https://politsturm.com/kak-rabotaet-konkurencia-pri-kapitalisme" TargetMode="External"/><Relationship Id="rId21" Type="http://schemas.openxmlformats.org/officeDocument/2006/relationships/hyperlink" Target="https://www.iguides.ru/main/other/kak_rabotaet_wb_taxi_v_dva_raza_deshevle_konkurentov_i_keshbek_50/" TargetMode="External"/><Relationship Id="rId22" Type="http://schemas.openxmlformats.org/officeDocument/2006/relationships/hyperlink" Target="https://politsturm.com/pochiemu-ghosudarstvo-nie-rieghuliruiet-tsi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