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Цена на бензин АИ-95 растет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2024-07-26</w:t>
      </w:r>
    </w:p>
    <w:p>
      <w:pPr/>
      <w:r>
        <w:t>1 мин. на чтение</w:t>
      </w:r>
    </w:p>
    <w:p/>
    <w:p>
      <w:r>
        <w:t>Федеральная антимонопольная служба (ФАС) запросила у нефтяных компаний объяснения по поводу повышения цен на бензин марки АИ-95, который с начала июля подорожал на 1,2%. ФАС рекомендовала увеличить объемы продаж АИ-95 для удовлетворения высокого сезонного спроса.</w:t>
      </w:r>
    </w:p>
    <w:p>
      <w:r>
        <w:t>Росстат сообщил о росте цен на все марки бензина примерно на 1,2-1,3% с начала месяца. С конца прошлого года бензин подорожал на 4,2%.</w:t>
      </w:r>
    </w:p>
    <w:p>
      <w:r>
        <w:t>Минэнерго оценило ситуацию с ценами как «стабильную», отметив высокий уровень запасов топлива и полную обеспеченность внутреннего рынка.</w:t>
      </w:r>
    </w:p>
    <w:p>
      <w:r>
        <w:t>Тем временем, операторы АЗС начали терпеть убытки при продаже АИ-95 из-за высоких оптовых цен, а биржевая стоимость АИ-95 приблизилась к историческому максимуму 2023 года.</w:t>
      </w:r>
    </w:p>
    <w:p>
      <w:r>
        <w:t>Рост оптовых цен на АИ-95 объясняется тем, что спрос на топливо растет быстрее, чем его производство. Для решения проблемы предлагается либо стимулировать выпуск этой марки бензина модернизацией НПЗ, либо снизить требования к экологическим стандартам.</w:t>
      </w:r>
    </w:p>
    <w:p>
      <w:r>
        <w:t xml:space="preserve">Очередное повышение цен на АИ-95 приведет к росту расходов автовладельцев на топливо,  вслед за этим подорожают товары и услуги, включая продукты питания и общественный транспорт. </w:t>
      </w:r>
      <w:r>
        <w:br/>
      </w:r>
      <w:r>
        <w:br/>
      </w:r>
      <w:r>
        <w:t xml:space="preserve">Эта ситуация - наглядное проявление анархии производства при капитализме. Отсутствие планомерности и координации между производством и потреблением приводит к дисбалансу на рынке топлива, что в итоге бьет по карману простых граждан. </w:t>
      </w:r>
      <w:r>
        <w:br/>
      </w:r>
      <w:r>
        <w:br/>
      </w:r>
      <w:r>
        <w:t xml:space="preserve">Более того,  топливные и нефтяные монополии максимально интегрированы с государственными структурами, которые защищают их интересы и прямо заинтересованы в планомерном повышении цены на топливо, стремясь к максимальной прибыли. </w:t>
      </w:r>
    </w:p>
    <w:p>
      <w:r>
        <w:t>ФАС и другие подобные  структуры капиталистического государства лишь имитируют активную деятельность, не решая проблему по существу. Реальных изменений не происходит, и положение трудящихся ухудшается из-за роста стоимости жизни.</w:t>
      </w:r>
    </w:p>
    <w:p>
      <w:r>
        <w:t>Капиталисты присваивают себе результаты коллективного труда и общенародные природные богатства, используя их для личного обогащения. Это стало возможным благодаря созданию ими государственной системы власти, защищающей их интересы.</w:t>
      </w:r>
    </w:p>
    <w:p>
      <w:r>
        <w:t>Только создание государства трудящихся, действующего в их интересах, без эксплуататоров и спекулянтов, приведет к качественным изменениям в жизни простого человека.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siena-na-bienzin-ai-95-rast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