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требует расширить антироссийский санкционный законопроект, включив в него Иран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2026-07-20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19 июля Трамп</w:t>
      </w:r>
      <w:hyperlink r:id="rId12">
        <w:r>
          <w:rPr>
            <w:color w:val="0000FF"/>
            <w:u w:val="single"/>
          </w:rPr>
          <w:t xml:space="preserve"> опубликовал</w:t>
        </w:r>
      </w:hyperlink>
      <w:r>
        <w:t xml:space="preserve"> пост в Truth Social с призывом к республиканцам добавить Иран в Sanctioning Russia Act of 2026.</w:t>
      </w:r>
    </w:p>
    <w:p>
      <w:r>
        <w:rPr>
          <w:b/>
        </w:rPr>
        <w:t>Цитата.</w:t>
      </w:r>
      <w:r>
        <w:t xml:space="preserve"> «Республиканцы должны внести Иран в законопроект о санкциях против России. Это то, что хотел сделать Линдси*, и это должно было произойти».</w:t>
      </w:r>
    </w:p>
    <w:p>
      <w:r>
        <w:t>► Законопроект был внесён в Сенат 14 июля двухпартийной группой как продолжение инициативы сенатора Линдси Грэма*, скончавшегося 11 июля. Документ</w:t>
      </w:r>
      <w:hyperlink r:id="rId13">
        <w:r>
          <w:rPr>
            <w:color w:val="0000FF"/>
            <w:u w:val="single"/>
          </w:rPr>
          <w:t xml:space="preserve"> предусматривает</w:t>
        </w:r>
      </w:hyperlink>
      <w:r>
        <w:t xml:space="preserve"> вторичные пошлины до 100% против пяти крупнейших покупателей российской нефти — Китая, Индии, Словакии, Венгрии и Азербайджана, а также санкции против российских банков, военного командования и энергосектора.</w:t>
      </w:r>
    </w:p>
    <w:p>
      <w:r>
        <w:t>► Ранее, 14 июля, Трамп</w:t>
      </w:r>
      <w:hyperlink r:id="rId14">
        <w:r>
          <w:rPr>
            <w:color w:val="0000FF"/>
            <w:u w:val="single"/>
          </w:rPr>
          <w:t xml:space="preserve"> говорил</w:t>
        </w:r>
      </w:hyperlink>
      <w:r>
        <w:t>, что в документ «можно включить Иран и «Хезболлу»» и что шансы на подписание «хорошие» — «в честь Линдси». Законопроект уже</w:t>
      </w:r>
      <w:hyperlink r:id="rId15">
        <w:r>
          <w:rPr>
            <w:color w:val="0000FF"/>
            <w:u w:val="single"/>
          </w:rPr>
          <w:t xml:space="preserve"> поддержали</w:t>
        </w:r>
      </w:hyperlink>
      <w:r>
        <w:t xml:space="preserve"> более 60 сенаторов от обеих партий. Голосование в Сенате ожидается уже на следующей неделе.</w:t>
      </w:r>
    </w:p>
    <w:p>
      <w:r>
        <w:rPr>
          <w:b/>
        </w:rPr>
        <w:t>Контекст.</w:t>
      </w:r>
      <w:r>
        <w:t xml:space="preserve"> Первоначальная версия «санкций Грэма», внесённая в апреле 2025 года, предполагала пошлины в 500% против всех государств, закупающих российские энергоресурсы, — фактически более 60 стран. Нынешняя,</w:t>
      </w:r>
      <w:hyperlink r:id="rId13">
        <w:r>
          <w:rPr>
            <w:color w:val="0000FF"/>
            <w:u w:val="single"/>
          </w:rPr>
          <w:t xml:space="preserve"> смягчённая редакция</w:t>
        </w:r>
      </w:hyperlink>
      <w:r>
        <w:t xml:space="preserve"> ограничила потолок до 100% и сузила круг целей до десяти крупнейших импортёров.</w:t>
      </w:r>
    </w:p>
    <w:p>
      <w:r>
        <w:t>► По оценке экспертов, законопроект станет прецедентом: впервые Конгресс прямо</w:t>
      </w:r>
      <w:hyperlink r:id="rId16">
        <w:r>
          <w:rPr>
            <w:color w:val="0000FF"/>
            <w:u w:val="single"/>
          </w:rPr>
          <w:t xml:space="preserve"> разрешит</w:t>
        </w:r>
      </w:hyperlink>
      <w:r>
        <w:t xml:space="preserve"> применять торговые тарифы как геополитический инструмент давления. Ранее тарифы в США использовались преимущественно для защиты внутреннего рынка. В 2025 году Трамп уже вводил дополнительную 25%-ю пошлину против Индии именно под предлогом закупок российской нефти.</w:t>
      </w:r>
    </w:p>
    <w:p>
      <w:r>
        <w:t>► Включение Ирана вписывается в общую конъюнктуру: США</w:t>
      </w:r>
      <w:hyperlink r:id="rId17">
        <w:r>
          <w:rPr>
            <w:color w:val="0000FF"/>
            <w:u w:val="single"/>
          </w:rPr>
          <w:t xml:space="preserve"> недавно</w:t>
        </w:r>
      </w:hyperlink>
      <w:r>
        <w:t xml:space="preserve"> провели операцию против Ирана, а Тегеран обвиняется в поставках беспилотников России. Расширение законопроекта позволяет Трампу давить сразу на нескольких противников в рамках одного документа.</w:t>
      </w:r>
    </w:p>
    <w:p>
      <w:r>
        <w:rPr>
          <w:b/>
        </w:rPr>
        <w:t>Важно знать.</w:t>
      </w:r>
      <w:r>
        <w:t xml:space="preserve"> «Санкции Грэма*» не является инструментом принуждения к миру, но является инструментом конкурентной борьбы за энергетические рынки. Главные цели вторичных пошлин — Китай и Индия, которые заместили западных покупателей российской нефти, и тем самым снизили эффективность предыдущих санкционных пакетов.</w:t>
      </w:r>
    </w:p>
    <w:p>
      <w:r>
        <w:t xml:space="preserve">► </w:t>
      </w:r>
      <w:hyperlink r:id="rId18">
        <w:r>
          <w:rPr>
            <w:color w:val="0000FF"/>
            <w:u w:val="single"/>
          </w:rPr>
          <w:t>Ведомости</w:t>
        </w:r>
      </w:hyperlink>
      <w:r>
        <w:t xml:space="preserve"> указывают, что закон наделяет президента правом отменять санкции по собственному усмотрению — то есть фактически превращает их в инструмент торга, а не реального ограничения.</w:t>
      </w:r>
    </w:p>
    <w:p>
      <w:r>
        <w:rPr>
          <w:i/>
        </w:rPr>
        <w:t>* Внесен в перечень террористов и экстремистов в России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tramp-triebuiet-rasshirit-antirossiiskii-sanktsionnyi-zakonoproiekt-vkliuchiv-v-niegho-iran" TargetMode="External"/><Relationship Id="rId12" Type="http://schemas.openxmlformats.org/officeDocument/2006/relationships/hyperlink" Target="https://ria.ru/20260719/tramp-2105694731.html" TargetMode="External"/><Relationship Id="rId13" Type="http://schemas.openxmlformats.org/officeDocument/2006/relationships/hyperlink" Target="https://rg.ru/2026/07/17/politolog-bovt-o-tom-chem-grozit-novyj-sankcionnyj-zakon-ssha.html" TargetMode="External"/><Relationship Id="rId14" Type="http://schemas.openxmlformats.org/officeDocument/2006/relationships/hyperlink" Target="https://vz.ru/news/2026/7/14/1434613.html" TargetMode="External"/><Relationship Id="rId15" Type="http://schemas.openxmlformats.org/officeDocument/2006/relationships/hyperlink" Target="https://runews24.ru/politics/19/07/2026/tramp-prizval-dobavit-iran-v-sankczionnyij-zakonoproekt-protiv-rossii-v-pamyat-o-pokojnom-senatore-greme" TargetMode="External"/><Relationship Id="rId16" Type="http://schemas.openxmlformats.org/officeDocument/2006/relationships/hyperlink" Target="https://expert.ru/v-mire/sanktsiyam-pokoynogo-lindsi-grema-dali-vtoruyu-zhizn" TargetMode="External"/><Relationship Id="rId17" Type="http://schemas.openxmlformats.org/officeDocument/2006/relationships/hyperlink" Target="https://www.kommersant.ru/doc/8829991" TargetMode="External"/><Relationship Id="rId18" Type="http://schemas.openxmlformats.org/officeDocument/2006/relationships/hyperlink" Target="https://www.vedomosti.ru/politics/articles/2026/07/15/1213690-naskolko-opasen-novii-zakonoproekt-sanktsiyah-proti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