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Токио требует демонтировать  памятник победе над японским империализмом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2026-09-13</w:t>
      </w:r>
    </w:p>
    <w:p>
      <w:pPr/>
      <w:r>
        <w:t>2 мин. на чтение</w:t>
      </w:r>
    </w:p>
    <w:p/>
    <w:p/>
    <w:p>
      <w:r>
        <w:rPr>
          <w:b/>
        </w:rPr>
        <w:t>Детали.</w:t>
      </w:r>
      <w:r>
        <w:t xml:space="preserve"> 4 сентября в Хабаровске на набережной Амура был </w:t>
      </w:r>
      <w:hyperlink r:id="rId12">
        <w:r>
          <w:rPr>
            <w:color w:val="0000FF"/>
            <w:u w:val="single"/>
          </w:rPr>
          <w:t>открыт</w:t>
        </w:r>
      </w:hyperlink>
      <w:r>
        <w:t xml:space="preserve"> пятнадцатиметровый мемориал в честь победы советского народа над милитаристской Японией и окончания Второй мировой войны. Памятник изображает советского солдата, разбивающего прикладом пограничный столб с изображением 16-лепестковой хризантемы - императорской печати и неофициального герба Японии. Этот символ также наносился на вооружение, пограничные знаки и государственные документы Японской империи.</w:t>
      </w:r>
    </w:p>
    <w:p>
      <w:r>
        <w:t xml:space="preserve">► Премьер-министр Японии Санаэ Такаити немедленно потребовала от России </w:t>
      </w:r>
      <w:hyperlink r:id="rId13">
        <w:r>
          <w:rPr>
            <w:color w:val="0000FF"/>
            <w:u w:val="single"/>
          </w:rPr>
          <w:t>демонтировать</w:t>
        </w:r>
      </w:hyperlink>
      <w:r>
        <w:t xml:space="preserve"> памятник, назвав его установку «абсолютно недопустимой» и настаивая на том, что изображение пограничного столба с расколотой хризантемой  является оскорблением «национальных чувств японского народа».</w:t>
      </w:r>
    </w:p>
    <w:p>
      <w:r>
        <w:t xml:space="preserve">► Реакция Токио последовала в контексте </w:t>
      </w:r>
      <w:hyperlink r:id="rId14">
        <w:r>
          <w:rPr>
            <w:color w:val="0000FF"/>
            <w:u w:val="single"/>
          </w:rPr>
          <w:t>нарастающей</w:t>
        </w:r>
      </w:hyperlink>
      <w:r>
        <w:t xml:space="preserve"> политики исторического реваншизма: Такаити является открытым сторонником пересмотра японской Конституции, в том числе её пацифистской 9-й статьи. Её называют консервативным «ястребом», намеренным впервые изменить Конституцию с момента её вступления в силу после Второй мировой войны.</w:t>
      </w:r>
    </w:p>
    <w:p>
      <w:r>
        <w:rPr>
          <w:b/>
        </w:rPr>
        <w:t>Контекст.</w:t>
      </w:r>
      <w:r>
        <w:t xml:space="preserve"> Японский реваншизм не возник внезапно - он является закономерным продуктом системной милитаризации, которую японская буржуазия ведёт уже не первый год.</w:t>
      </w:r>
    </w:p>
    <w:p>
      <w:r>
        <w:t xml:space="preserve">► Кабинет министров Японии утвердил рекордный бюджет на 2026 год, </w:t>
      </w:r>
      <w:hyperlink r:id="rId15">
        <w:r>
          <w:rPr>
            <w:color w:val="0000FF"/>
            <w:u w:val="single"/>
          </w:rPr>
          <w:t xml:space="preserve">выделив </w:t>
        </w:r>
      </w:hyperlink>
      <w:r>
        <w:t>свыше 9 трлн иен (около 58 млрд долларов) на оборону - на 9,4% больше, чем в 2025 году. Это продолжение четырёхлетней программы по доведению военных расходов до 2% ВВП. В рамках нового бюджета запланировано выделение 6,2 млрд долларов на развитие ракетного потенциала и 640 млн на создание системы дроновых соединений SHIELD для контроля побережья.</w:t>
      </w:r>
    </w:p>
    <w:p>
      <w:r>
        <w:t xml:space="preserve">► Парламентские выборы в феврале 2026 года принесли Такаити конституционное большинство, что </w:t>
      </w:r>
      <w:hyperlink r:id="rId16">
        <w:r>
          <w:rPr>
            <w:color w:val="0000FF"/>
            <w:u w:val="single"/>
          </w:rPr>
          <w:t>создало</w:t>
        </w:r>
      </w:hyperlink>
      <w:r>
        <w:t xml:space="preserve"> реальную возможность впервые в истории изменить послевоенную конституцию страны. Аналитики указывают на идеологическую близость премьера к ультранационалистическим и ревизионистским течениям.</w:t>
      </w:r>
      <w:hyperlink r:id="rId17">
        <w:r>
          <w:rPr>
            <w:color w:val="0000FF"/>
            <w:u w:val="single"/>
          </w:rPr>
          <w:t xml:space="preserve"> </w:t>
        </w:r>
      </w:hyperlink>
    </w:p>
    <w:p>
      <w:r>
        <w:rPr>
          <w:b/>
        </w:rPr>
        <w:t>Важно знать.</w:t>
      </w:r>
      <w:r>
        <w:t xml:space="preserve"> Требование Японии снести российский мемориал - это не дипломатический жест и не защита национальной символики. Это политический сигнал, встроенный в стратегию исторического отрицания.</w:t>
      </w:r>
    </w:p>
    <w:p>
      <w:r>
        <w:t>► Токио пытается стереть из публичного пространства память о разгроме японского империализма советскими войсками в августе 1945 года. Мемориал в Хабаровске фиксирует именно этот исторический факт, неудобный для нынешнего японского руководства, которое последовательно реабилитирует довоенные и военные символы. Расколотая хризантема на монументе олицетворяет государственную систему Японской империи, ответственную за массовые военные преступления и колониальный грабеж народов Азии.</w:t>
      </w:r>
    </w:p>
    <w:p>
      <w:r>
        <w:t>► Милитаризация Японии служит интересам крупного капитала: японский военно-промышленный комплекс, долгое время сдерживаемый конституционными ограничениями, получает исторически беспрецедентные государственные заказы. Новый бюджет предусматривает финансирование совместной с Великобританией и Италией разработки истребителя шестого поколения с развёртыванием к 2035 году. Это шаг от оборонной политики к активной экспансии на мировом рынке вооружений.</w:t>
      </w:r>
    </w:p>
    <w:p>
      <w:r>
        <w:t xml:space="preserve"> ► Требование снести памятник вписывается в логику империалистической конкуренции: чем агрессивнее Япония переписывает собственную историю, тем легче обосновать перед населением рост военных расходов и ревизию пацифистских норм. Рабочий класс Японии платит за эту политику ростом налогов и нарастающей угрозой войны - выигрывают же от этого военные корпорации и правонационалистические элиты.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tokio-triebuiet-diemontirovat-pamiatnik-pobiedie-nad-iaponskim-impierializmom" TargetMode="External"/><Relationship Id="rId12" Type="http://schemas.openxmlformats.org/officeDocument/2006/relationships/hyperlink" Target="https://www.kommersant.ru/doc/8936835" TargetMode="External"/><Relationship Id="rId13" Type="http://schemas.openxmlformats.org/officeDocument/2006/relationships/hyperlink" Target="https://www.kommersant.ru/doc/8937389" TargetMode="External"/><Relationship Id="rId14" Type="http://schemas.openxmlformats.org/officeDocument/2006/relationships/hyperlink" Target="https://www.kommersant.ru/doc/8634904" TargetMode="External"/><Relationship Id="rId15" Type="http://schemas.openxmlformats.org/officeDocument/2006/relationships/hyperlink" Target="https://www.rbc.ru/politics/26/12/2025/694e2e0c9a7947d4500b4b11" TargetMode="External"/><Relationship Id="rId16" Type="http://schemas.openxmlformats.org/officeDocument/2006/relationships/hyperlink" Target="https://www.rbc.ru/politics/09/02/2026/6989d1899a794752c6368cc0" TargetMode="External"/><Relationship Id="rId17" Type="http://schemas.openxmlformats.org/officeDocument/2006/relationships/hyperlink" Target="https://indepthnews.net/implications-of-japanese-prime-minister-sanae-takaichis-parliamentary-supermaj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