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победе пролетариата в отдельных странах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2020-11-19</w:t>
      </w:r>
    </w:p>
    <w:p>
      <w:pPr/>
    </w:p>
    <w:p>
      <w:r/>
      <w:r>
        <w:br/>
      </w:r>
      <w:r>
        <w:br/>
      </w:r>
      <w:r/>
    </w:p>
    <w:p>
      <w:r>
        <w:t>«Неравномерный и скачкообразный характер развития различных капиталистических стран в обстановке империализма, развитие катастрофических противоречий внутри империализма, ведущих к неизбежным войнам, рост революционного движения во всех странах мира, – все это ведет не только к возможности, но и к необходимости победы пролетариата в отдельных странах. История революции в России является прямым тому доказательством.»</w:t>
      </w:r>
    </w:p>
    <w:p>
      <w:r>
        <w:rPr>
          <w:b/>
        </w:rPr>
        <w:t>И.В.Сталин, Сочинения, т.6</w:t>
      </w:r>
      <w:r>
        <w:rPr>
          <w:b/>
        </w:rPr>
        <w:br/>
      </w:r>
      <w:r>
        <w:rPr>
          <w:b/>
        </w:rP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alin-o-pobede-proletariata-v-otdelnyx-stran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