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марксизме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2020-11-27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«Марксизм есть научное выражение коренных интересов рабочего класса. Чтобы уничтожить марксизм, надо уничтожить рабочий класс. А уничтожить рабочий класс невозможно. Более 80 лет прошло с тех пор, как марксизм выступил на арену. За это время десятки и сотни буржуазных правительств пытались уничтожить марксизм. И что же? Буржуазные правительства приходили и уходили, а марксизм оставался. Более того, – марксизм добился того, что он одержал полную победу в одной шестой части света, при чем добился победы в той самой стране, где марксизм считали окончательно уничтоженным.»</w:t>
      </w:r>
    </w:p>
    <w:p>
      <w:r>
        <w:rPr>
          <w:b/>
        </w:rPr>
        <w:t>И.В.Сталин, т.13, с.376-379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marks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