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США сняли часть санкций с Беларуси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2026-04-04</w:t>
      </w:r>
    </w:p>
    <w:p>
      <w:pPr/>
      <w:r>
        <w:t>1 мин. на чтение</w:t>
      </w:r>
    </w:p>
    <w:p/>
    <w:p>
      <w:r>
        <w:rPr>
          <w:b/>
        </w:rPr>
        <w:t>Смягчение санкций США в отношении Беларуси демонстрирует попытку Вашингтона оттянуть Минск, а косвенно и Россию, от Китая.</w:t>
      </w:r>
    </w:p>
    <w:p>
      <w:r>
        <w:rPr>
          <w:b/>
        </w:rPr>
        <w:t>Детали.</w:t>
      </w:r>
      <w:r>
        <w:t xml:space="preserve"> Соединённые Штаты и Беларусь достигли соглашения, в рамках которого Беларусь </w:t>
      </w:r>
      <w:hyperlink r:id="rId12">
        <w:r>
          <w:rPr>
            <w:color w:val="0000FF"/>
            <w:u w:val="single"/>
          </w:rPr>
          <w:t>освободила</w:t>
        </w:r>
      </w:hyperlink>
      <w:r>
        <w:t xml:space="preserve"> 250 политических заключённых в </w:t>
      </w:r>
      <w:hyperlink r:id="rId13">
        <w:r>
          <w:rPr>
            <w:color w:val="0000FF"/>
            <w:u w:val="single"/>
          </w:rPr>
          <w:t>обмен</w:t>
        </w:r>
      </w:hyperlink>
      <w:r>
        <w:t xml:space="preserve"> на частичное смягчение санкций. Эти меры включали ослабление ограничений в отношении крупных государственных финансовых учреждений, экспорта калийных удобрений, а также выдачу разрешений на поездки для отдельных должностных лиц.</w:t>
      </w:r>
    </w:p>
    <w:p>
      <w:r>
        <w:t xml:space="preserve">► Переговоры начались ранее в 2026 году. Американские официальные лица </w:t>
      </w:r>
      <w:hyperlink r:id="rId14">
        <w:r>
          <w:rPr>
            <w:color w:val="0000FF"/>
            <w:u w:val="single"/>
          </w:rPr>
          <w:t xml:space="preserve">представили </w:t>
        </w:r>
      </w:hyperlink>
      <w:r>
        <w:t>сделку как ограниченный шаг, связанный с освобождением заключённых, тогда как президент Беларуси Лукашенко охарактеризовал соглашение как победу своей политики, заявив: «мы отстояли свой суверенитет и национальное достоинство, заставив Запад признать наши интересы, не поступившись нашей независимостью».</w:t>
      </w:r>
    </w:p>
    <w:p>
      <w:r>
        <w:t xml:space="preserve">► Европейский Союз не согласился. Верховный представитель ЕС Кая Каллас </w:t>
      </w:r>
      <w:hyperlink r:id="rId15">
        <w:r>
          <w:rPr>
            <w:color w:val="0000FF"/>
            <w:u w:val="single"/>
          </w:rPr>
          <w:t>заявила</w:t>
        </w:r>
      </w:hyperlink>
      <w:r>
        <w:t>, что «хотя освобождение 250 человек является долгожданным гуманитарным шагом, это не свидетельствует о системных изменениях», пояснив, что «ограничительные меры останутся в силе до тех пор, пока не будут освобождены все политические заключённые и восстановлены демократические права».</w:t>
      </w:r>
    </w:p>
    <w:p>
      <w:r>
        <w:rPr>
          <w:b/>
        </w:rPr>
        <w:t>Контекст.</w:t>
      </w:r>
      <w:r>
        <w:t xml:space="preserve"> Освобождение 123 заключённых в конце 2025 года уже указывало на возможность переговоров, однако без существенных изменений в санкционной политике.</w:t>
      </w:r>
    </w:p>
    <w:p>
      <w:r>
        <w:t xml:space="preserve">► После массовых протестов 2020 года против правительства, которые были подавлены жестокими репрессиями, Беларусь была </w:t>
      </w:r>
      <w:hyperlink r:id="rId16">
        <w:r>
          <w:rPr>
            <w:color w:val="0000FF"/>
            <w:u w:val="single"/>
          </w:rPr>
          <w:t>вынуждена</w:t>
        </w:r>
      </w:hyperlink>
      <w:r>
        <w:t xml:space="preserve"> опереться на Россию в политической и силовой сфере, что ограничило её прежнюю способность балансировать между блоками.</w:t>
      </w:r>
    </w:p>
    <w:p>
      <w:r>
        <w:t xml:space="preserve">► Эта сделка даёт Минску определённое пространство для манёвра между блоками. В то же время Беларусь остаётся связанной с китайско-российским блоком, </w:t>
      </w:r>
      <w:hyperlink r:id="rId17">
        <w:r>
          <w:rPr>
            <w:color w:val="0000FF"/>
            <w:u w:val="single"/>
          </w:rPr>
          <w:t>опираясь</w:t>
        </w:r>
      </w:hyperlink>
      <w:r>
        <w:t xml:space="preserve"> на Китай, </w:t>
      </w:r>
      <w:hyperlink r:id="rId18">
        <w:r>
          <w:rPr>
            <w:color w:val="0000FF"/>
            <w:u w:val="single"/>
          </w:rPr>
          <w:t>Россию</w:t>
        </w:r>
      </w:hyperlink>
      <w:r>
        <w:t xml:space="preserve"> и особенно </w:t>
      </w:r>
      <w:hyperlink r:id="rId19">
        <w:r>
          <w:rPr>
            <w:color w:val="0000FF"/>
            <w:u w:val="single"/>
          </w:rPr>
          <w:t>Иран</w:t>
        </w:r>
      </w:hyperlink>
      <w:r>
        <w:t xml:space="preserve"> в вопросах торговли, энергетики и инвестиций.</w:t>
      </w:r>
    </w:p>
    <w:p>
      <w:r>
        <w:t>► Эта сделка отражает более широкое межимпериалистическое соперничество между</w:t>
      </w:r>
      <w:hyperlink r:id="rId20">
        <w:r>
          <w:rPr>
            <w:color w:val="0000FF"/>
            <w:u w:val="single"/>
          </w:rPr>
          <w:t xml:space="preserve"> США и Китаем</w:t>
        </w:r>
      </w:hyperlink>
      <w:r>
        <w:t xml:space="preserve"> и выступает своего рода </w:t>
      </w:r>
      <w:hyperlink r:id="rId21">
        <w:r>
          <w:rPr>
            <w:color w:val="0000FF"/>
            <w:u w:val="single"/>
          </w:rPr>
          <w:t>тестовым</w:t>
        </w:r>
      </w:hyperlink>
      <w:r>
        <w:t xml:space="preserve"> кейсом для возможного смягчения санкций против России после </w:t>
      </w:r>
      <w:hyperlink r:id="rId22">
        <w:r>
          <w:rPr>
            <w:color w:val="0000FF"/>
            <w:u w:val="single"/>
          </w:rPr>
          <w:t>неудачных</w:t>
        </w:r>
      </w:hyperlink>
      <w:r>
        <w:t xml:space="preserve"> </w:t>
      </w:r>
      <w:hyperlink r:id="rId23">
        <w:r>
          <w:rPr>
            <w:color w:val="0000FF"/>
            <w:u w:val="single"/>
          </w:rPr>
          <w:t>попыток</w:t>
        </w:r>
      </w:hyperlink>
      <w:r>
        <w:t xml:space="preserve"> Дональда Трампа перезапустить отношения с Владимиром Путиным. Ослабляя связь России с Китаем, США стремятся сократить число вероятных направлений конфронтации.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ssha-sniali-chast-sanktsii-s-bielarusi" TargetMode="External"/><Relationship Id="rId12" Type="http://schemas.openxmlformats.org/officeDocument/2006/relationships/hyperlink" Target="https://www.amnesty.org/en/latest/news/2026/03/belarus-welcome-release-of-250-political-prisoners-must-not-be-mistaken-for-justice/" TargetMode="External"/><Relationship Id="rId13" Type="http://schemas.openxmlformats.org/officeDocument/2006/relationships/hyperlink" Target="https://theins.press/en/news/290473" TargetMode="External"/><Relationship Id="rId14" Type="http://schemas.openxmlformats.org/officeDocument/2006/relationships/hyperlink" Target="https://apnews.com/article/belarus-us-lukashenko-trump-sanctions-prisoners-06d5703f575f6cca9ad27ba923acde2a" TargetMode="External"/><Relationship Id="rId15" Type="http://schemas.openxmlformats.org/officeDocument/2006/relationships/hyperlink" Target="https://euneighbourseast.eu/news/latest-news/eu-welcomes-release-of-250-political-prisoners-in-belarus-tangible-step-forward/" TargetMode="External"/><Relationship Id="rId16" Type="http://schemas.openxmlformats.org/officeDocument/2006/relationships/hyperlink" Target="https://www.atlanticcouncil.org/content-series/russia-tomorrow/minsk-in-moscows-grip-how-russia-subjugated-belarus-without-annexation/" TargetMode="External"/><Relationship Id="rId17" Type="http://schemas.openxmlformats.org/officeDocument/2006/relationships/hyperlink" Target="https://chinaobservers.eu/china-as-belaruss-strategic-hedge-under-russian-dominance-the-role-of-the-great-stone-industrial-park/" TargetMode="External"/><Relationship Id="rId18" Type="http://schemas.openxmlformats.org/officeDocument/2006/relationships/hyperlink" Target="https://isans.org/energy-sector/belarus-stops-work-on-energy-saving-energy-digest-for-february-2026.html" TargetMode="External"/><Relationship Id="rId19" Type="http://schemas.openxmlformats.org/officeDocument/2006/relationships/hyperlink" Target="https://www.iranintl.com/en/202512103248" TargetMode="External"/><Relationship Id="rId20" Type="http://schemas.openxmlformats.org/officeDocument/2006/relationships/hyperlink" Target="https://politsturm.com/kitai-i-ssha-budiet-voina" TargetMode="External"/><Relationship Id="rId21" Type="http://schemas.openxmlformats.org/officeDocument/2006/relationships/hyperlink" Target="https://kyivindependent.com/russia-uneasy-as-trumps-envoy-quietly-courts-moscows-closest-ally/" TargetMode="External"/><Relationship Id="rId22" Type="http://schemas.openxmlformats.org/officeDocument/2006/relationships/hyperlink" Target="https://politsturm.com/tramp-ustanovil-50-dnievnyi-ultimatum-dlia-rossii-po-mirnomu-soghlashieniiu-s-ukrainoi" TargetMode="External"/><Relationship Id="rId23" Type="http://schemas.openxmlformats.org/officeDocument/2006/relationships/hyperlink" Target="https://politsturm.com/rossiia-i-ssha-diemonstriruiut-otkrytost-k-sotrudnichiest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