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«Социализм XXI века» в Венесуэле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2024-01-23</w:t>
      </w:r>
    </w:p>
    <w:p>
      <w:pPr/>
      <w:r>
        <w:t>13 мин. на чтение</w:t>
      </w:r>
    </w:p>
    <w:p/>
    <w:p>
      <w:r>
        <w:t xml:space="preserve">Этим летом (2023 г. — прим. ред.) Коммунистическая партия Венесуэлы (КПВ) объявила, что группа сторонников текущего правительства обратилась в судебные органы (Верховный Трибунал Юстиции) с запросом о вмешательстве в их организацию. Это последовало за предыдущими попытками вытеснения КПВ с целью разоблачить предполагаемое якобы внутреннее разделение партии, состоящее во внутреннем фракционном крыле сторонников Мадуро, одобряющих союз правительства с правой оппозицией [1]. </w:t>
      </w:r>
    </w:p>
    <w:p>
      <w:r>
        <w:t xml:space="preserve">Позднее, 11 августа 2023 года, Верховный суд Венесуэлы </w:t>
      </w:r>
      <w:hyperlink r:id="rId11">
        <w:r>
          <w:rPr>
            <w:color w:val="0000FF"/>
            <w:u w:val="single"/>
          </w:rPr>
          <w:t>объявил</w:t>
        </w:r>
      </w:hyperlink>
      <w:r>
        <w:t xml:space="preserve"> деятельность КПВ незаконной и назначил новое руководство партии для «ликвидации нарушений». Руководство партии </w:t>
      </w:r>
      <w:hyperlink r:id="rId12">
        <w:r>
          <w:rPr>
            <w:color w:val="0000FF"/>
            <w:u w:val="single"/>
          </w:rPr>
          <w:t>обвинило</w:t>
        </w:r>
      </w:hyperlink>
      <w:r>
        <w:t xml:space="preserve"> ЕСПВ (Единую социалистическую партию Венесуэлы) в создании альтернативной структуры КПВ на местном уровне с целью узурпации официального названия Коммунистической партии Венесуэлы. </w:t>
      </w:r>
    </w:p>
    <w:p>
      <w:r>
        <w:t xml:space="preserve">Это не новая тактика, как по методу, так и по основному конфликту: Верховный Трибунал Юстиции (ВТЮ) ранее уже вмешивался в деятельность леворадикального движения Тупамаро, заменяя их политику на проправительственную, выбранную судебной властью ещё в 2020 году во время формирования альянса между Тупамаро, КПВ и другими политическими движениями в независимой коалиции [2]. </w:t>
      </w:r>
    </w:p>
    <w:p>
      <w:r>
        <w:t xml:space="preserve">Мы уже выпускали критический материал по поводу «Чавизма» [3], в котором наша организация раскрыла причины экономического кризиса в Венесуэле как результат соглашательского и реформистского характера политического движения «Чавистов» в правящей Единой социалистической партии Венесуэлы (ЕСПВ). </w:t>
      </w:r>
    </w:p>
    <w:p>
      <w:pPr>
        <w:pStyle w:val="Heading2"/>
      </w:pPr>
      <w:r>
        <w:t xml:space="preserve">История, скрывающаяся за ЕСПВ </w:t>
      </w:r>
    </w:p>
    <w:p>
      <w:r>
        <w:t xml:space="preserve">Феномен ЕСПВ является частью более широкого тренда в Латинской Америке, направленного на создание из харизматичных лидеров исключительных центров политических движений (с их военным мачизмом) и искажение концепций, таких как антиимпериализм или социализм, чтобы отделить их от своего классового революционного содержания. Эти лидероцентричные движения имеют целью подчинение борьбы рабочих мелкобуржуазному реформизму.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2805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05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Николас Мадуро, Единая социалистическая партия Венесуэлы (ЕСПВ/PSUV)</w:t>
      </w:r>
    </w:p>
    <w:p>
      <w:r>
        <w:t xml:space="preserve">Раскол между КПВ и ЕСПВ стал официальным в 2020 году с созданием коалиции против «неолиберальной политики» Мадуро, известной как Alternativa Popular Revolucionaria (APR, «Народная революционная альтернатива»). Раскол произошёл из-за невыполнения соглашения, подписанного между Чавистской Единой социалистической партией Венесуэлы (ЕСПВ) и Коммунистической партией Венесуэлы в 2018 году. В соглашении предусматривалось «объединение» «социалистического боливарианского» проекта; «революционный» выход из текущего кризиса и условие для последующей поддержки Мадуро на президентских выборах [4]. </w:t>
      </w:r>
    </w:p>
    <w:p>
      <w:r>
        <w:t xml:space="preserve">Коалиция APR столкнулась с официальной цензурой со стороны СМИ [5] и репрессиями: например, с судебным вмешательством, о котором упоминалось в начале, а также с «боливарианским» насилием, от которого стали пострадавшими не только они. Недавно Всемирная федерация торговли осудила органы безопасности венесуэльского государства за двух представителей профсоюза металлургов [6]. Многие другие лидеры независимых профсоюзов подвергались угрозам, задержаниям, преследованиям, а иногда и убийствам, с сопутствующим молчанием со стороны государственных институтов [7].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В ярком контрасте с отношением венесуэльского правительства к рабочему классу и их организациям находится его политика в отношении как «патриотической» (проправительственной), так и «традиционной» буржуазии (старых капиталистов, которые с самого начала противостояли Чавесу), а также правительственная «социалистическая» риторика. </w:t>
      </w:r>
    </w:p>
    <w:p>
      <w:r>
        <w:t xml:space="preserve">По мере продолжения волны террора против КПВ, капиталисты остаются нетронутыми. Что касается «традиционной» буржуазии, то мы можем наблюдать, как их основная классовая организация, Венесуэльская Федерация торговых палат и производства (FedeCámaras), спокойно существует как юридическое лицо и даже планирует вновь провести свою регулярную ассамблею [8], несмотря на то, что эта же самая организация поддерживала неудачный переворот против Чавеса в 2002 году [9] и якобы рассматривается правительством как организация, подстрекающая к перевороту [10]. </w:t>
      </w:r>
    </w:p>
    <w:p>
      <w:r>
        <w:t xml:space="preserve">Ещё одним выразительным примером такого отношения является существование компаний семьи Сиснерос, которые остаются вне зоны репрессий [11]. Сиснерос — это медиаконгломерат, базирующийся в США и действующий в странах Латинской Америки. </w:t>
      </w:r>
    </w:p>
    <w:p>
      <w:r>
        <w:t xml:space="preserve">Само существование крупной буржуазии [12], как «старой», так и «новой», является демонстративным симптомом явно несоциалистического характера Чавизма. Неважно, достигли ли они своего положения за счёт рыночной конкуренции и внутриклассовой борьбы, как побочного эффекта политики Чавеса и Мадуро, или посредством государственной коррупции (что является лишь ещё одним неизбежным эффектом рыночной конкуренции). </w:t>
      </w:r>
    </w:p>
    <w:p>
      <w:r>
        <w:t xml:space="preserve">Одной из ключевых черт социализма является преодоление капиталистических рыночных отношений путём создания единого экономического плана, регулируемого рабочими страны, осознанно организованными как класс. Устранение отдельных капиталистов и их замена другими, напротив, происходит каждый день, но не при социализме, а при «обычном» капитализме. Этот факт распространяется на любые странные теории о «национальной» буржуазии или самоуправляемых независимых кооперативах в рамках «рыночного социализма» или любого другого варианта зарабатывания на жизнь под видом рабского труда, пытающегося скрыть свою истинную сущность, даже с красными флагами и гуманистической риторикой. </w:t>
      </w:r>
    </w:p>
    <w:p>
      <w:pPr>
        <w:pStyle w:val="Heading2"/>
      </w:pPr>
      <w:r>
        <w:t xml:space="preserve">Реальность «социализма в Венесуэле» </w:t>
      </w:r>
    </w:p>
    <w:p>
      <w:r>
        <w:t xml:space="preserve">Очевидно, что капиталисты Венесуэлы не смогли бы сохранить свои организации и собственность в стране до сегодняшнего дня, если бы Чавес был настоящим социалистом. И дело не в том, что Мадуро просто предатель, как многие склонны утверждать. Даже во время правления Чавеса банковское дело, телекоммуникации, пищевая промышленность, торговля и многие другие сферы экономики оставались частными и регулировались рынком. Он не объявил вне закона те самые политические и экономические группировки, которые организовали несколько попыток переворота против его правительства, а вместо этого подписал в 2004 году пакт о ненападении и сосуществовании с главой семьи Сиснерос [11]. </w:t>
      </w:r>
    </w:p>
    <w:p>
      <w:r>
        <w:t xml:space="preserve">В то же время и Чавес, и Мадуро любили демонстрировать свою поддержку Троцкому — всемирно известному отступнику от коммунистического движения. </w:t>
      </w:r>
    </w:p>
    <w:p>
      <w:r>
        <w:t xml:space="preserve">В 2007 году, когда новый министр труда заявил, что он троцкист, Чавес </w:t>
      </w:r>
      <w:hyperlink r:id="rId15">
        <w:r>
          <w:rPr>
            <w:color w:val="0000FF"/>
            <w:u w:val="single"/>
          </w:rPr>
          <w:t>заметил</w:t>
        </w:r>
      </w:hyperlink>
      <w:r>
        <w:t xml:space="preserve">: «Ну и что? Я тоже троцкист!». Лидер ЕСПВ также поддерживал дружеские отношения с «Международной марксистской тенденцией» — одним из десятков троцкистских «интернационалов».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87006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00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Алан Вудс — лидер «Международной марксистской тенденции» — и Уго Чавес в конце 2000-х годов. </w:t>
      </w:r>
    </w:p>
    <w:p>
      <w:r>
        <w:t xml:space="preserve">7 ноября 2023 года, в День Октябрьской революции и день рождения Троцкого, Мадуро публично похвалил Троцкого как одного из «величайших марксистов» прошлого века.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829178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917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«Сегодня отмечается 144 года со дня рождения Льва Троцкого, политика, журналиста и военного основателя героической Красной Армии. Он посвятил свою жизнь делу рабочего класса и международному социализму, являясь одним из великих марксистов XX века».</w:t>
      </w:r>
    </w:p>
    <w:p>
      <w:r>
        <w:t xml:space="preserve">На фоне этого совершенно неудивительно, что правительство Мадуро продолжает разыгрывать печальную комедию начала и прекращения переговоров с правой оппозицией (политическими представителями традиционной буржуазии) — это уже Венесуэльская традиция, существующая с 2014 года [13] и сохраняющаяся до сих пор [14]. </w:t>
      </w:r>
    </w:p>
    <w:p>
      <w:r>
        <w:t xml:space="preserve">Со стороны правительства, которое так стремится создать видимость поддержки рабочих, это уже не вызывает удивления. В то же время они подавляют Коммунистическую партию Венесуэлы и налаживают связи с российскими и американскими капиталистами, особенно теперь, когда санкции США по нефти были прекращены в рамках соглашения о «честных выборах». </w:t>
      </w:r>
    </w:p>
    <w:p>
      <w:r>
        <w:t xml:space="preserve">Это относится и к заявлению Коммунистической партии Венесуэлы по поводу последней правительственной атаки: в нём говорится лишь о несогласии с нынешней «неолиберальной политикой» Мадуро [1], но, похоже, игнорируется тот факт, что она является лишь следствием необходимого провала реформизма Чавеса, попытки применить кейнсианскую экономическую политику после её провала в 80-х годах прошлого века. </w:t>
      </w:r>
    </w:p>
    <w:p>
      <w:r>
        <w:t xml:space="preserve">Мы должны помнить, что </w:t>
      </w:r>
    </w:p>
    <w:p>
      <w:pPr>
        <w:pStyle w:val="IntenseQuote"/>
      </w:pPr>
      <w:r>
        <w:t xml:space="preserve">«переход от капитализма к коммунизму есть целая историческая эпоха. Пока она не закончилась, у эксплуататоров неизбежно остаётся </w:t>
      </w:r>
      <w:r>
        <w:rPr>
          <w:i/>
        </w:rPr>
        <w:t>надежда</w:t>
      </w:r>
      <w:r>
        <w:t xml:space="preserve"> на реставрацию, а эта надежда превращается в </w:t>
      </w:r>
      <w:r>
        <w:rPr>
          <w:i/>
        </w:rPr>
        <w:t>попытки</w:t>
      </w:r>
      <w:r>
        <w:t xml:space="preserve"> реставрации. И после первого серьёзного поражения, свергнутые эксплуататоры, которые не ожидали своего свержения, не верили в него, не допускали мысли о нём, с удесятерённой энергией, с бешеной страстью, с ненавистью, возросшей во сто крат, бросаются в бой за возвращение отнятого «рая», за их семьи, которые жили так сладко и которые теперь «простонародная сволочь» осуждает на разорение и нищету (или на «простой» труд...). А за эксплуататорами-капиталистами тянется широкая масса мелкой буржуазии, про которую десятки лет исторического опыта всех стран свидетельствуют, что она шатается и колеблется, сегодня идёт за пролетариатом, завтра пугается трудностей переворота, впадает в панику от первого поражения или полупоражения рабочих, нервничает, мечется, хныкает, перебегает из лагеря в лагерь... как наши меньшевики и эсеры. </w:t>
      </w:r>
    </w:p>
    <w:p>
      <w:pPr>
        <w:pStyle w:val="IntenseQuote"/>
      </w:pPr>
      <w:r>
        <w:t xml:space="preserve">И при таком положении вещей, в эпоху отчаянной, обострённой войны, когда историей ставятся на очередь дня вопросы о бытии или небытии вековых и тысячелетних привилегий, — толковать о большинстве и меньшинстве, о чистой демократии, о ненадобности диктатуры, о равенстве эксплуататора с эксплуатируемым! Какая бездна тупоумия, какая пропасть филистерства нужна для этого!» — </w:t>
      </w:r>
      <w:r>
        <w:rPr>
          <w:b/>
        </w:rPr>
        <w:t>В.И. Ленин</w:t>
      </w:r>
      <w:r>
        <w:t xml:space="preserve">, ПСС, Т. 37, c. 264. </w:t>
      </w:r>
    </w:p>
    <w:p>
      <w:r>
        <w:t xml:space="preserve">Необходимо сделать ещё одно замечание по поводу боливарианизма — политической идеологии, которая, помимо противостояния империализму США, в основном ориентирована на создание конфедерации стран Латинской Америки и Карибского бассейна как средства противодействия иностранному империализму. Коммунизм признаёт удобство для малых стран вступать в союз с более крупными или в широкую политическую координацию с соседними малыми и средними странами. Коммунисты выступают за мирную и кооперативную интеграцию всех стран на основе нового общества без классового деления и организованного насилия, т.е. при коммунизме. </w:t>
      </w:r>
    </w:p>
    <w:p>
      <w:r>
        <w:t xml:space="preserve">Несмотря на то что оба проекта могут выглядеть как взаимодополняющие, рассматривать континентальную интеграцию как обязательную и неотъемлемую ступень перед социализмом, то есть при капитализме, означает подчинить борьбу трудящихся народов за социализм интересам национальных групп капиталистов. Революции происходят в отдельных странах в результате обострения классовой борьбы, вызванной особыми последствиями мирового империалистического кризиса в их национальной экономике. Было бы заблуждением ожидать параллельных успешных революций за короткое время в таком обширном регионе, как Латинская Америка, где условия в разных странах сильно различаются. С другой стороны, куда более разумно ожидать как раз скоординированной контрреволюционной политики. Кроме того, верхом цинизма и оппортунизма было бы говорить трудящимся этих стран, чтобы они перестали бороться за социализм, пока все соседние страны не объединятся на капиталистической основе. </w:t>
      </w:r>
    </w:p>
    <w:p>
      <w:r>
        <w:t xml:space="preserve">Другой очевидный недостаток «боливарианского проекта» состоит в том, что он не рассматривает нерешённую в настоящее время национальную проблему среди латиноамериканских метисов и возможное требование полной независимости у некоторых коренных народов как легитимную часть их собственного национального самоопределения. Коммунисты не могут скрывать национальные реалии под личинами, данными нашими бывшими колонизаторами. </w:t>
      </w:r>
    </w:p>
    <w:p>
      <w:r>
        <w:t xml:space="preserve">Важно осознавать ошибки и уметь их публично признавать, но для того, чтобы их исправить и не повторять, необходимо исследовать и определить их причины. </w:t>
      </w:r>
    </w:p>
    <w:p>
      <w:r>
        <w:t xml:space="preserve">Мы надеемся на успех Коммунистической партии Венесуэлы в борьбе с коррупцией и политикой венесуэльского правительства против рабочих. Однако это не будет возможно без глубокой самокритики: почему происходило так, что это правительство получало поддержку на протяжении десятилетий? </w:t>
      </w:r>
    </w:p>
    <w:p>
      <w:r>
        <w:t xml:space="preserve">Коммунисты по всему миру были бы только рады ясным заявлениям о позициях Коммунистической партии Венесуэлы (КПВ) по отношению к правительству, как в прошлом, так и в настоящем, основанным на марксистско-ленинском научном понимании реальности и классовой борьбы. </w:t>
      </w:r>
    </w:p>
    <w:p>
      <w:pPr>
        <w:pStyle w:val="Heading2"/>
      </w:pPr>
      <w:r>
        <w:t xml:space="preserve">Референдум Эссекибо </w:t>
      </w:r>
    </w:p>
    <w:p>
      <w:r>
        <w:t xml:space="preserve">Это особенно важно сегодня, поскольку ЕСПВ пытается заменить КПВ «лояльной» фракцией и оправдывает войну за ресурсы. </w:t>
      </w:r>
    </w:p>
    <w:p>
      <w:r>
        <w:t xml:space="preserve">В начале декабря текущего (2023 — прим. ред.) года ситуация вокруг региона Эссекибо, принадлежащего соседней Гайане, стала широко обсуждаться в СМИ. Правительство Мадуро рассчитывает на «национальное единство», чтобы отвлечь внимание от внутренних проблем и репрессий против коммунистов ради территории, размером почти с Грецию, полной разнообразных природных ресурсов. </w:t>
      </w:r>
    </w:p>
    <w:p>
      <w:r>
        <w:t xml:space="preserve">Национальный референдум Венесуэлы утвердил её претензии на Эссекибо в Гайане, что Гайана считает незаконной унилатеральной аннексией большей части своей территории.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188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8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«Это карта освободителя Симона Боливара, карта, которую он освободил своим мечом, которую мы должны защищать, как каждый дюйм нашей территории», — сказал Родригес, президент Национального собрания Венесуэлы. Он заявил, что эта карта должна напоминать венесуэльцам, что они «не обязаны защищать чужие интересы».</w:t>
      </w:r>
    </w:p>
    <w:p>
      <w:r>
        <w:t xml:space="preserve">В последнее время Гайана стала одной из самых быстрорастущих экономик в мире благодаря обнаружению и аукциону огромных нефтегазовых месторождений в морской зоне, оспариваемой Венесуэлой. Экспорт нефти Гайаны более чем удвоился с 2021 по 2022 год. Добыча золота и урана также расширилась в регионе Эссекибо с согласия Гайаны. </w:t>
      </w:r>
    </w:p>
    <w:p>
      <w:r>
        <w:t xml:space="preserve">Десятилетиями спор о территории препятствовал расширению бурения международными нефтяными монополиями. Эта ситуация создала массив неразработанных водных участков, которые с голодным интересом рассматриваются компаниями с обеих сторон в качестве легкодоступного приобретения. </w:t>
      </w:r>
    </w:p>
    <w:p>
      <w:r>
        <w:t xml:space="preserve">Американская Exxon </w:t>
      </w:r>
      <w:hyperlink r:id="rId19">
        <w:r>
          <w:rPr>
            <w:color w:val="0000FF"/>
            <w:u w:val="single"/>
          </w:rPr>
          <w:t>имеет</w:t>
        </w:r>
      </w:hyperlink>
      <w:r>
        <w:t xml:space="preserve"> лицензию на огромные участки в Гайане в партнёрстве с Chevron (30%) и китайской CNOOC в районе, перекрывающем оспариваемые воды. </w:t>
      </w:r>
    </w:p>
    <w:p>
      <w:r>
        <w:t xml:space="preserve">На венесуэльской стороне американская Chevron и китайская государственная CNPC, а также несколько национальных компаний из России, Беларуси, Индии и ЕС владеют крупными нефтяными пакетами и объектами, такими как морская платформа Loran компании Chevron. </w:t>
      </w:r>
    </w:p>
    <w:p>
      <w:r>
        <w:t xml:space="preserve">Переход контроля над Эссекибо просто объединит монопольные интересы американских и китайских капиталистов, разделённые формальными границами Гайаны и Венесуэлы. В то же время действия Венесуэлы просто подорвут аукционные цены на месторождения Гайаны, улучшив позицию Венесуэлы при продаже и принося выгоду монополиям, которые стремятся заплатить как можно меньше за лицензионные издержки. Это ситуация объединила Мадуро и венесуэльскую оппозицию (кроме, конечно, коммунистов), обеспечив Мадуро политическое лидерство и продемонстрировав силу перед обществом. </w:t>
      </w:r>
    </w:p>
    <w:p>
      <w:r>
        <w:t xml:space="preserve">Неважно, какая сторона выиграет, многонациональная собственность на нефтяных ресурсах обеспечивает доступ международным финансовым капиталистам к новым месторождениям. Империалистические противоречия продолжают развиваться, усугубляя антагонизмы между соседями и рискуя войной ради преимущества перед конкурентами на мировом рынке. </w:t>
      </w:r>
    </w:p>
    <w:p>
      <w:r>
        <w:t>Только сильная коммунистическая партия, являющаяся авангардом рабочего класса и руководимая марксистско-ленинской теорией, может успешно вести борьбу против капитализма.</w:t>
      </w:r>
    </w:p>
    <w:p>
      <w:pPr>
        <w:pStyle w:val="Heading3"/>
      </w:pPr>
      <w:r>
        <w:t xml:space="preserve">Источники </w:t>
      </w:r>
    </w:p>
    <w:p>
      <w:r>
        <w:t>1. Tribuna Popular: «</w:t>
      </w:r>
      <w:hyperlink r:id="rId20">
        <w:r>
          <w:rPr>
            <w:color w:val="0000FF"/>
            <w:u w:val="single"/>
          </w:rPr>
          <w:t>Mercenarios al servicio del Psuv solicitan al TSJ intervención del Partido Comunista de Venezuela</w:t>
        </w:r>
      </w:hyperlink>
      <w:r>
        <w:t xml:space="preserve">» — от 10 июля 2023 </w:t>
      </w:r>
    </w:p>
    <w:p>
      <w:r>
        <w:t>2. El Mundo: «</w:t>
      </w:r>
      <w:hyperlink r:id="rId21">
        <w:r>
          <w:rPr>
            <w:color w:val="0000FF"/>
            <w:u w:val="single"/>
          </w:rPr>
          <w:t>El Supremo de Venezuela interviene la directiva del partido chavista Tupamaro</w:t>
        </w:r>
      </w:hyperlink>
      <w:r>
        <w:t>» — от 19 августа 2020</w:t>
      </w:r>
    </w:p>
    <w:p>
      <w:r>
        <w:t>3. Politsturm: «</w:t>
      </w:r>
      <w:hyperlink r:id="rId22">
        <w:r>
          <w:rPr>
            <w:color w:val="0000FF"/>
            <w:u w:val="single"/>
          </w:rPr>
          <w:t>Venezuela: The Fall of "Bolivarian Socialism"</w:t>
        </w:r>
      </w:hyperlink>
      <w:r>
        <w:t>» — от 10 февраля 2019</w:t>
      </w:r>
    </w:p>
    <w:p>
      <w:r>
        <w:t>4. Unidad y Lucha: «</w:t>
      </w:r>
      <w:hyperlink r:id="rId23">
        <w:r>
          <w:rPr>
            <w:color w:val="0000FF"/>
            <w:u w:val="single"/>
          </w:rPr>
          <w:t>Sobre la experiencia de la APR en Venezuela</w:t>
        </w:r>
      </w:hyperlink>
      <w:r>
        <w:t>» — от 1 января 2021</w:t>
      </w:r>
    </w:p>
    <w:p>
      <w:r>
        <w:t>5. Tribuna Popular: «</w:t>
      </w:r>
      <w:hyperlink r:id="rId24">
        <w:r>
          <w:rPr>
            <w:color w:val="0000FF"/>
            <w:u w:val="single"/>
          </w:rPr>
          <w:t>To whom it may concern</w:t>
        </w:r>
      </w:hyperlink>
      <w:r>
        <w:t>» — от 21 ноября 2020</w:t>
      </w:r>
    </w:p>
    <w:p>
      <w:r>
        <w:t>6. World Federation of Trade Unions: «</w:t>
      </w:r>
      <w:hyperlink r:id="rId25">
        <w:r>
          <w:rPr>
            <w:color w:val="0000FF"/>
            <w:u w:val="single"/>
          </w:rPr>
          <w:t>Greece: PAME Solidarity with persecuted Unionists in Venezuela</w:t>
        </w:r>
      </w:hyperlink>
      <w:r>
        <w:t>» — от 3 июля 2023</w:t>
      </w:r>
    </w:p>
    <w:p>
      <w:r>
        <w:t>7. Hearts on Venezuela: «</w:t>
      </w:r>
      <w:hyperlink r:id="rId26">
        <w:r>
          <w:rPr>
            <w:color w:val="0000FF"/>
            <w:u w:val="single"/>
          </w:rPr>
          <w:t>The anti-union policy advanced towards more repressive forms between 2015 and 2020</w:t>
        </w:r>
      </w:hyperlink>
      <w:r>
        <w:t>» — от 10 октября 2022</w:t>
      </w:r>
    </w:p>
    <w:p>
      <w:r>
        <w:t>8. Fedecamaras Radio: «</w:t>
      </w:r>
      <w:hyperlink r:id="rId27">
        <w:r>
          <w:rPr>
            <w:color w:val="0000FF"/>
            <w:u w:val="single"/>
          </w:rPr>
          <w:t>Fedecámaras celebrará su 79° Asamblea Anual en la ciudad de Maracaibo del 20 al 23 de julio de 2023</w:t>
        </w:r>
      </w:hyperlink>
      <w:r>
        <w:t>» — от 9 июля 2023</w:t>
      </w:r>
    </w:p>
    <w:p>
      <w:r>
        <w:t>9. Correo del Orinogo: «</w:t>
      </w:r>
      <w:hyperlink r:id="rId28">
        <w:r>
          <w:rPr>
            <w:color w:val="0000FF"/>
            <w:u w:val="single"/>
          </w:rPr>
          <w:t>En entrevista a Jorge Roig|Fedecámaras reconoce su participación en el golpe de Estado de 2002</w:t>
        </w:r>
      </w:hyperlink>
      <w:r>
        <w:t>» — от 8 февраля 2015</w:t>
      </w:r>
    </w:p>
    <w:p>
      <w:r>
        <w:t>10. Aporrea: «</w:t>
      </w:r>
      <w:hyperlink r:id="rId29">
        <w:r>
          <w:rPr>
            <w:color w:val="0000FF"/>
            <w:u w:val="single"/>
          </w:rPr>
          <w:t>Presidente Chávez: Fedecámaras es una institución golpista</w:t>
        </w:r>
      </w:hyperlink>
      <w:r>
        <w:t>» — от 14 октября 2010</w:t>
      </w:r>
    </w:p>
    <w:p>
      <w:r>
        <w:t>11. BloombergLinea: «</w:t>
      </w:r>
      <w:hyperlink r:id="rId30">
        <w:r>
          <w:rPr>
            <w:color w:val="0000FF"/>
            <w:u w:val="single"/>
          </w:rPr>
          <w:t>Gustavo Cisneros: Sería un gran error pensar que el petróleo va a salvar a Venezuela</w:t>
        </w:r>
      </w:hyperlink>
      <w:r>
        <w:t>» — от 22 сентября 2022</w:t>
      </w:r>
    </w:p>
    <w:p>
      <w:r>
        <w:t>12. El Mundo: «</w:t>
      </w:r>
      <w:hyperlink r:id="rId31">
        <w:r>
          <w:rPr>
            <w:color w:val="0000FF"/>
            <w:u w:val="single"/>
          </w:rPr>
          <w:t>La burguesía venezolana 'exilia' su dinero a España</w:t>
        </w:r>
      </w:hyperlink>
      <w:r>
        <w:t>» — от 4 июля 2016</w:t>
      </w:r>
    </w:p>
    <w:p>
      <w:r>
        <w:t>13. El Mundo: «</w:t>
      </w:r>
      <w:hyperlink r:id="rId32">
        <w:r>
          <w:rPr>
            <w:color w:val="0000FF"/>
            <w:u w:val="single"/>
          </w:rPr>
          <w:t>Primer diálogo entre el chavismo y la oposición, pese a los radicales</w:t>
        </w:r>
      </w:hyperlink>
      <w:r>
        <w:t>» — от 9 апреля 2014</w:t>
      </w:r>
    </w:p>
    <w:p>
      <w:r>
        <w:t>14. EuropaPress: «</w:t>
      </w:r>
      <w:hyperlink r:id="rId33">
        <w:r>
          <w:rPr>
            <w:color w:val="0000FF"/>
            <w:u w:val="single"/>
          </w:rPr>
          <w:t>Maduro recibe a Zapatero en Caracas para abordar el inicio de los diálogos con la oposición</w:t>
        </w:r>
      </w:hyperlink>
      <w:r>
        <w:t>» — от 20 января 2023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ocialism-xxi-veka-v-venesuele" TargetMode="External"/><Relationship Id="rId11" Type="http://schemas.openxmlformats.org/officeDocument/2006/relationships/hyperlink" Target="https://prensapcv.wordpress.com/2023/08/12/gobierno-de-nicolas-maduro-toma-por-asalto-al-partido-comunista-de-venezuela/" TargetMode="External"/><Relationship Id="rId12" Type="http://schemas.openxmlformats.org/officeDocument/2006/relationships/hyperlink" Target="https://prensapcv.wordpress.com/2023/08/28/video-utilizan-a-diputados-del-psuv-para-usurpar-estructura-del-pcv-en-las-regiones/" TargetMode="Externa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hyperlink" Target="https://www.marxist.com/chavez-trotskyist-president120107.htm" TargetMode="External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hyperlink" Target="https://en.ultimasnoticias.com.ve/news/oil-country/Guyana%27s-huge-debt-and-exxonmobil-with-Venezuela/" TargetMode="External"/><Relationship Id="rId20" Type="http://schemas.openxmlformats.org/officeDocument/2006/relationships/hyperlink" Target="https://prensapcv.wordpress.com/2023/07/10/video-mercenarios-al-servicio-del-psuv-solicitan-al-tsj-intervencion-del-partido-comunista-de-venezuela/" TargetMode="External"/><Relationship Id="rId21" Type="http://schemas.openxmlformats.org/officeDocument/2006/relationships/hyperlink" Target="https://www.elmundo.es/internacional/2020/08/19/5f3d70cafdddffb1428b465d.html" TargetMode="External"/><Relationship Id="rId22" Type="http://schemas.openxmlformats.org/officeDocument/2006/relationships/hyperlink" Target="https://us.politsturm.com/venezuela-the-fall-of-bolivarian-socialism/" TargetMode="External"/><Relationship Id="rId23" Type="http://schemas.openxmlformats.org/officeDocument/2006/relationships/hyperlink" Target="https://www.unidadylucha.es/index.php?option=com_content&amp;view=article&amp;id=4392:sobre-la-experiencia-de-la-apr-en-venezuela&amp;catid=37&amp;Itemid=117" TargetMode="External"/><Relationship Id="rId24" Type="http://schemas.openxmlformats.org/officeDocument/2006/relationships/hyperlink" Target="https://prensapcv.wordpress.com/2020/11/21/to-whom-it-may-concern/" TargetMode="External"/><Relationship Id="rId25" Type="http://schemas.openxmlformats.org/officeDocument/2006/relationships/hyperlink" Target="https://www.wftucentral.org/greece-pame-solidarity-with-persecuted-unionists-in-venezuela/" TargetMode="External"/><Relationship Id="rId26" Type="http://schemas.openxmlformats.org/officeDocument/2006/relationships/hyperlink" Target="https://www.heartsonvenezuela.com/the-anti-union-policy-advanced-towards-more-repressive-forms-between-2015-and-2020/" TargetMode="External"/><Relationship Id="rId27" Type="http://schemas.openxmlformats.org/officeDocument/2006/relationships/hyperlink" Target="https://fedecamarasradio.com/fedecamaras-celebrara-su-79-asamblea-anual-en-la-ciudad-de-maracaibo-del-20-al-23-de-julio-de-2023/" TargetMode="External"/><Relationship Id="rId28" Type="http://schemas.openxmlformats.org/officeDocument/2006/relationships/hyperlink" Target="http://www.correodelorinoco.gob.ve/fedecamaras-reconoce-su-participacion-golpe-estado-2002/" TargetMode="External"/><Relationship Id="rId29" Type="http://schemas.openxmlformats.org/officeDocument/2006/relationships/hyperlink" Target="https://www.aporrea.org/actualidad/n167516.html" TargetMode="External"/><Relationship Id="rId30" Type="http://schemas.openxmlformats.org/officeDocument/2006/relationships/hyperlink" Target="https://www.bloomberglinea.com/2022/09/22/gustavo-cisneros-seria-un-gran-error-pensar-que-el-petroleo-va-a-salvar-a-venezuela/" TargetMode="External"/><Relationship Id="rId31" Type="http://schemas.openxmlformats.org/officeDocument/2006/relationships/hyperlink" Target="https://www.elmundo.es/espana/2016/07/04/57796219e5fdea90348b45b4.html" TargetMode="External"/><Relationship Id="rId32" Type="http://schemas.openxmlformats.org/officeDocument/2006/relationships/hyperlink" Target="https://www.elmundo.es/internacional/2014/04/09/53458ff0268e3e87128b457f.html" TargetMode="External"/><Relationship Id="rId33" Type="http://schemas.openxmlformats.org/officeDocument/2006/relationships/hyperlink" Target="https://www.europapress.es/internacional/noticia-maduro-recibe-zapatero-caracas-abordar-inicio-dialogos-oposicion-2023012006534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