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Снижение расходов на вакцинацию повышает риск эпидемий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2026-09-22</w:t>
      </w:r>
    </w:p>
    <w:p>
      <w:pPr/>
      <w:r>
        <w:t>2 мин. на чтение</w:t>
      </w:r>
    </w:p>
    <w:p/>
    <w:p>
      <w:r>
        <w:rPr>
          <w:b/>
        </w:rPr>
        <w:t>Снижение расходов на вакцинацию в беднейших странах происходит на фоне роста военных затрат и показывает, как бюджетные приоритеты капиталистических государств ограничивают финансирование базовых социальных потребностей.</w:t>
      </w:r>
    </w:p>
    <w:p>
      <w:r>
        <w:rPr>
          <w:b/>
        </w:rPr>
        <w:t>Детали.</w:t>
      </w:r>
      <w:r>
        <w:t xml:space="preserve"> В беднейших странах государственные расходы на </w:t>
      </w:r>
      <w:hyperlink r:id="rId12">
        <w:r>
          <w:rPr>
            <w:color w:val="0000FF"/>
            <w:u w:val="single"/>
          </w:rPr>
          <w:t>вакцины</w:t>
        </w:r>
      </w:hyperlink>
      <w:r>
        <w:t xml:space="preserve"> на душу населения снизились с 0,84 доллара в 2015–2017 годах до 0,80 доллара в 2022–2024 годах.</w:t>
      </w:r>
    </w:p>
    <w:p>
      <w:r>
        <w:t>► За тот же период в странах с высоким доходом расходы на вакцинацию выросли с 4 до 6 долларов на человека, в странах с доходом выше среднего — с 2 до 3 долларов, а в странах с доходом ниже среднего — с 0,9 до 1,2 доллара.</w:t>
      </w:r>
    </w:p>
    <w:p>
      <w:r>
        <w:t>► В 2025 году охват первой дозой ключевых вакцин составил 84%, а второй — 77%, тогда как для предотвращения вспышек заболеваний необходим охват около 95%.</w:t>
      </w:r>
    </w:p>
    <w:p>
      <w:r>
        <w:rPr>
          <w:b/>
        </w:rPr>
        <w:t>Контекст.</w:t>
      </w:r>
      <w:r>
        <w:t xml:space="preserve"> Сокращение финансирования вакцинации происходит одновременно с ростом военных бюджетов государств.</w:t>
      </w:r>
    </w:p>
    <w:p>
      <w:r>
        <w:t xml:space="preserve">► На саммите НАТО в июне 2025 года страны альянса договорились увеличить </w:t>
      </w:r>
      <w:hyperlink r:id="rId13">
        <w:r>
          <w:rPr>
            <w:color w:val="0000FF"/>
            <w:u w:val="single"/>
          </w:rPr>
          <w:t>военные расходы</w:t>
        </w:r>
      </w:hyperlink>
      <w:r>
        <w:t xml:space="preserve"> до 5% ВВП.</w:t>
      </w:r>
    </w:p>
    <w:p>
      <w:r>
        <w:t>► В США и Великобритании в 2025 году одновременно с увеличением расходов на оборону проводилось сокращение отдельных социальных программ.</w:t>
      </w:r>
    </w:p>
    <w:p>
      <w:r>
        <w:t xml:space="preserve">► Европейский союз также принял программы </w:t>
      </w:r>
      <w:hyperlink r:id="rId14">
        <w:r>
          <w:rPr>
            <w:color w:val="0000FF"/>
            <w:u w:val="single"/>
          </w:rPr>
          <w:t>увеличения</w:t>
        </w:r>
      </w:hyperlink>
      <w:r>
        <w:t xml:space="preserve"> расходов на оборону и укрепления военно-промышленного комплекса.</w:t>
      </w:r>
    </w:p>
    <w:p>
      <w:r>
        <w:rPr>
          <w:b/>
        </w:rPr>
        <w:t>Важно знать.</w:t>
      </w:r>
      <w:r>
        <w:t xml:space="preserve"> Разрыв в финансировании вакцинации показывает не только различия в уровне доходов государств, но и различия в распределении доступных общественных ресурсов.</w:t>
      </w:r>
    </w:p>
    <w:p>
      <w:r>
        <w:t>► В беднейших странах даже небольшое сокращение расходов на вакцинацию происходит при значительно более низком исходном уровне финансирования. Это ограничивает возможности систем здравоохранения обеспечивать необходимый охват населения и повышает риск вспышек инфекционных заболеваний.</w:t>
      </w:r>
    </w:p>
    <w:p>
      <w:r>
        <w:t>► Одновременно рост военных затрат показывает, что увеличение государственных расходов не означает автоматического расширения финансирования социальных потребностей. Государство способно направлять дополнительные ресурсы на одни направления, сохраняя или сокращая расходы на другие.</w:t>
      </w:r>
    </w:p>
    <w:p>
      <w:r>
        <w:t xml:space="preserve">► Для капиталистических государств это противоречие особенно заметно в условиях роста международных </w:t>
      </w:r>
      <w:hyperlink r:id="rId15">
        <w:r>
          <w:rPr>
            <w:color w:val="0000FF"/>
            <w:u w:val="single"/>
          </w:rPr>
          <w:t>противоречий</w:t>
        </w:r>
      </w:hyperlink>
      <w:r>
        <w:t xml:space="preserve"> и милитаризации. Ресурсы, которые могли бы использоваться для расширения базовых социальных программ, распределяются в соответствии с существующими политическими и экономическими приоритетами.</w:t>
      </w:r>
    </w:p>
    <w:p>
      <w:r>
        <w:t>► В результате трудящиеся беднейших стран оказываются наиболее уязвимыми перед последствиями недостаточного финансирования здравоохранения. При этом государства с более высокими доходами располагают значительно большими возможностями для поддержания и расширения вакцинации.</w:t>
      </w:r>
    </w:p>
    <w:p>
      <w:r>
        <w:t>►При капитализме государственные бюджеты нужны для поддержания стабильности системы эксплуатации наемного труда и защиты интересов крупного бизнеса. Классовые сущность современных государств очевидна: колоссальные средства тратятся на подготовку войны и обогащение монополий, тогда как трудящимся отказывают в самом необходимом.</w:t>
      </w:r>
    </w:p>
    <w:p>
      <w:r>
        <w:t>► При капитализме государственные бюджеты используются для поддержания существующей системы эксплуатации наёмного труда и защиты интересов крупного бизнеса. Классовая сущность современных государств проявляется в том, что колоссальные средства направляются на подготовку к войне и укрепление позиций монополий, тогда как финансирование базовых социальных потребностей трудящихся остаётся недостаточным.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snizhieniie-raskhodov-na-vaktsinatsiiu-povyshaiet-risk-epidiemii" TargetMode="External"/><Relationship Id="rId12" Type="http://schemas.openxmlformats.org/officeDocument/2006/relationships/hyperlink" Target="https://www.vedomosti.ru/society/articles/2026/09/16/1229055-snizhenie-rashodov-na-vaktsinatsiyu" TargetMode="External"/><Relationship Id="rId13" Type="http://schemas.openxmlformats.org/officeDocument/2006/relationships/hyperlink" Target="https://tass.ru/opinions/24526511" TargetMode="External"/><Relationship Id="rId14" Type="http://schemas.openxmlformats.org/officeDocument/2006/relationships/hyperlink" Target="https://politsturm.com/ievropa-uvielichivaiet-voiennyie-raskhody-na-fonie-ukhudshieniia-otnoshienii-s-ssha" TargetMode="External"/><Relationship Id="rId15" Type="http://schemas.openxmlformats.org/officeDocument/2006/relationships/hyperlink" Target="https://politsturm.com/kitai-i-ssha-budiet-vo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