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Сколько нужно зарабатывать для ипотеки на двушку?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2026-02-15</w:t>
      </w:r>
    </w:p>
    <w:p>
      <w:pPr/>
      <w:r>
        <w:t>1 мин. на чтение</w:t>
      </w:r>
    </w:p>
    <w:p/>
    <w:p>
      <w:r>
        <w:rPr>
          <w:b/>
        </w:rPr>
        <w:t xml:space="preserve">Детали. </w:t>
      </w:r>
      <w:r>
        <w:t xml:space="preserve">По расчетам «РБК Недвижимости», для одобрения рыночной ипотеки на двухкомнатную квартиру вторичного рынка в российских мегаполисах в середине февраля 2026 года требуется средний </w:t>
      </w:r>
      <w:hyperlink r:id="rId11">
        <w:r>
          <w:rPr>
            <w:color w:val="0000FF"/>
            <w:u w:val="single"/>
          </w:rPr>
          <w:t xml:space="preserve">ежемесячный доход около 190 тыс. рублей. </w:t>
        </w:r>
      </w:hyperlink>
      <w:r>
        <w:t>Однако реальные требования сильно варьируются в зависимости от города.</w:t>
      </w:r>
    </w:p>
    <w:p>
      <w:r>
        <w:t xml:space="preserve">► Самые высокие требования к доходу потенциального заемщика предъявляются в Москве. Здесь необходим доход 523,9 тыс. руб. в месяц. Такие высокие требования объясняются ценами на жилье: средняя двухкомнатная квартира площадью 55 м² стоит здесь 22,6 млн рублей. </w:t>
      </w:r>
    </w:p>
    <w:p>
      <w:r>
        <w:t>► В Санкт-Петербурге — 297,5 тыс. руб. в месяц (в 1,6 раза выше среднего по мегаполисам). В Казани — 248,6 тыс. руб. в месяц (на 30% выше среднего показателя). В Нижнем Новгороде — 192,2 тыс. руб. в месяц (незначительно превышает общегородской средний уровень).</w:t>
      </w:r>
    </w:p>
    <w:p>
      <w:r>
        <w:rPr>
          <w:b/>
        </w:rPr>
        <w:t xml:space="preserve">Контекст. </w:t>
      </w:r>
      <w:r>
        <w:t xml:space="preserve">Объем </w:t>
      </w:r>
      <w:hyperlink r:id="rId12">
        <w:r>
          <w:rPr>
            <w:color w:val="0000FF"/>
            <w:u w:val="single"/>
          </w:rPr>
          <w:t>просроченной россиянами ипотеки</w:t>
        </w:r>
      </w:hyperlink>
      <w:r>
        <w:t xml:space="preserve"> в 2025 году обновил исторический максимум, составив 265,6 млрд руб. За три последних года показатель вырос втрое в связи с ухудшением положения заемщиков.</w:t>
      </w:r>
    </w:p>
    <w:p>
      <w:r>
        <w:t xml:space="preserve">►  </w:t>
      </w:r>
      <w:hyperlink r:id="rId13">
        <w:r>
          <w:rPr>
            <w:color w:val="0000FF"/>
            <w:u w:val="single"/>
          </w:rPr>
          <w:t>Средняя зарплата в Москве</w:t>
        </w:r>
      </w:hyperlink>
      <w:r>
        <w:t xml:space="preserve"> недавно превысила отметку 173 тыс. руб., что в три раза меньше требуемого дохода для оформления ипотеки.</w:t>
      </w:r>
    </w:p>
    <w:p>
      <w:r>
        <w:t xml:space="preserve">► Каждый пятый россиянин сталкивается с </w:t>
      </w:r>
      <w:hyperlink r:id="rId14">
        <w:r>
          <w:rPr>
            <w:color w:val="0000FF"/>
            <w:u w:val="single"/>
          </w:rPr>
          <w:t>непосильной кредитной нагрузкой.</w:t>
        </w:r>
      </w:hyperlink>
    </w:p>
    <w:p>
      <w:r>
        <w:rPr>
          <w:b/>
        </w:rPr>
        <w:t xml:space="preserve">Важно знать. </w:t>
      </w:r>
      <w:r>
        <w:t xml:space="preserve">Ипотечное кредитование, в первую очередь, </w:t>
      </w:r>
      <w:hyperlink r:id="rId15">
        <w:r>
          <w:rPr>
            <w:color w:val="0000FF"/>
            <w:u w:val="single"/>
          </w:rPr>
          <w:t>направлено на обогащение крупных предпринимателей</w:t>
        </w:r>
      </w:hyperlink>
      <w:r>
        <w:t xml:space="preserve">: банкиров, представителей строительного бизнеса. </w:t>
      </w:r>
    </w:p>
    <w:p>
      <w:r>
        <w:t>► Любая ипотека - это ссуда, которая подразумевает огромную переплату для трудящихся, а для банкиров и строительных корпораций - хорошую прибыль с каждой проданной в кредит квартиры.</w:t>
      </w:r>
    </w:p>
    <w:p>
      <w:r>
        <w:t>► Для большинства россиян ипотека является формой долговой зависимости, привязанной к заработной плате, которая растет медленнее стоимости недвижимости.</w:t>
      </w:r>
    </w:p>
    <w:p>
      <w:r>
        <w:t xml:space="preserve">► Ипотека никогда </w:t>
      </w:r>
      <w:hyperlink r:id="rId16">
        <w:r>
          <w:rPr>
            <w:color w:val="0000FF"/>
            <w:u w:val="single"/>
          </w:rPr>
          <w:t>не являлась средством улучшения жилищных условий,</w:t>
        </w:r>
      </w:hyperlink>
      <w:r>
        <w:t xml:space="preserve"> она вгоняет трудящихся в кабалу.</w:t>
      </w:r>
    </w:p>
    <w:p>
      <w:r>
        <w:t>► Жилищный вопрос не решить до тех пор, пока частные собственники владеют строительным бизнесом и банками, а власть сформирована ими же в своих собственных интересах.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kolko-nuzhno-zarabatyvat-dlia-ipotieki-na-dvushku" TargetMode="External"/><Relationship Id="rId11" Type="http://schemas.openxmlformats.org/officeDocument/2006/relationships/hyperlink" Target="https://realty.rbc.ru/news/69897efe9a7947e73d024b2e" TargetMode="External"/><Relationship Id="rId12" Type="http://schemas.openxmlformats.org/officeDocument/2006/relationships/hyperlink" Target="https://pro.rbc.ru/demo/697358b89a794718183182b9?source=dzen&amp;utm_source=yxnews&amp;utm_medium=desktop&amp;utm_referrer=https%3A%2F%2Fdzen.ru%2Fnews%2Fstory%2F5474d1b2-f061-5bb6-a53d-1bb4296248f0" TargetMode="External"/><Relationship Id="rId13" Type="http://schemas.openxmlformats.org/officeDocument/2006/relationships/hyperlink" Target="https://www.rbc.ru/life/news/698c1e679a79474f2c1d8256?ysclid=mlhz52sdvo45117731" TargetMode="External"/><Relationship Id="rId14" Type="http://schemas.openxmlformats.org/officeDocument/2006/relationships/hyperlink" Target="https://www.vedomosti.ru/finance/articles/2025/09/17/1139743-pyataya-chast-grazhdan-ne-spravlyaetsya-s-dolgovoi-nagruzkoi?ysclid=mfnsu0asfm593368071" TargetMode="External"/><Relationship Id="rId15" Type="http://schemas.openxmlformats.org/officeDocument/2006/relationships/hyperlink" Target="https://politsturm.com/rynok-zhilia-usilivaiet-sotsialnoie-nieravienstvo" TargetMode="External"/><Relationship Id="rId16" Type="http://schemas.openxmlformats.org/officeDocument/2006/relationships/hyperlink" Target="https://politsturm.com/ipotieka-ischierpala-siebia-chto-dalsh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