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Силуанов посоветовал россиянам вкладывать сбережения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2024-08-20</w:t>
      </w:r>
    </w:p>
    <w:p>
      <w:pPr/>
      <w:r>
        <w:t>2 мин. на чтение</w:t>
      </w:r>
    </w:p>
    <w:p/>
    <w:p>
      <w:r>
        <w:t>Глава Минфина Антон Силуанов в ходе Х Всероссийского молодежного образовательного форума «Территория смыслов» заявил, что выгодным вкладом для россиян станут государственные бумаги с фиксированной доходностью и ипотека, но в первую очередь нужно вкладываться в свою семью.</w:t>
      </w:r>
    </w:p>
    <w:p>
      <w:r>
        <w:t>«Куда вложиться? В первую очередь в себя и свою семью. Второе — если вы хотите вложиться вдолгую — это могут быть государственные бумаги с фиксированной доходностью», — сказал он. Силуанов отметил, что сейчас доходность от таких бумаг высокая и она сохранится на протяжении всего срока действия.</w:t>
      </w:r>
    </w:p>
    <w:p>
      <w:r>
        <w:t xml:space="preserve">«Если вы более рисковый человек, откройте индивидуальный инвестиционный счет, вложитесь в ценные бумаги на финансовом рынке. Там доходы могут быть выше, но, соответственно, и риск выше», — заявил глава Минфина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Среди выгодных вложений денежных средств Силуанов также перечислил ипотеку, в том числе льготную, и долгосрочные сбережения. По его словам, приобретение недвижимости позволит улучшить качество жизни, а специальные инструменты сбережений — накопить на реализацию какой-либо цели. «Здесь государство поддерживает через софинансирование», — заключил министр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Не стоит и говорить о лицемерности подобных «советов». Когда большинство граждан имеют единственный скромный источник доходов, сколько из них смогут выдержать кредитное ярмо длинной в несколько десятков лет? Рынок недвижимости перегрет и цены на квадратные метры сильно завышены. Покупка с переплатой в несколько раз как выгодное вложение для человека, получающего среднюю “медианную” зарплату по стране, является сомнительным мероприятием. Зато по-другому обстоит дело для владельцев строительного и банковского бизнесов. Все так называемые государственные льготные программы кредитования в конечном итоге работают на карманы олигархов. Трудящиеся многократно переплачивая за фактически не принадлежащую им квартиру, экономя на всём, на чём можно и нельзя, сказочно обогащают тех, кто и так богат [</w:t>
      </w:r>
      <w:hyperlink r:id="rId12">
        <w:r>
          <w:rPr>
            <w:color w:val="0000FF"/>
            <w:u w:val="single"/>
          </w:rPr>
          <w:t>6</w:t>
        </w:r>
      </w:hyperlink>
      <w:r>
        <w:t>].</w:t>
      </w:r>
    </w:p>
    <w:p>
      <w:r>
        <w:t>Частные собственники, используя присущий рыночной экономике инструмент, такой как инфляция, довольно эффективно увеличивают свои капиталы. Кучка миллиардеров, эксплуатируя наёмный труд, при помощи инфляции обесценивают его: вынуждая большинство приобретать необходимые для жизни постоянно дорожающие товары и услуги. В таких условиях, если и есть у тружеников скромные сбережения, то они легко превращаются в прах. Неужели об этом ничего не знает буржуазный министр финансов?</w:t>
      </w:r>
    </w:p>
    <w:p>
      <w:r>
        <w:t xml:space="preserve">Как следствие господствующей рыночной экономики подавляющее большинство россиян не имеют постоянных сбережений, а молодежь совершенно не уверена в будущем </w:t>
      </w:r>
      <w:hyperlink r:id="rId13">
        <w:r>
          <w:rPr>
            <w:color w:val="0000FF"/>
            <w:u w:val="single"/>
          </w:rPr>
          <w:t>[2]</w:t>
        </w:r>
      </w:hyperlink>
      <w:hyperlink r:id="rId14">
        <w:r>
          <w:rPr>
            <w:color w:val="0000FF"/>
            <w:u w:val="single"/>
          </w:rPr>
          <w:t>[3]</w:t>
        </w:r>
      </w:hyperlink>
      <w:r>
        <w:t xml:space="preserve">. Как мы могли убедиться, министр Силуанов четко выражает интересы союзов предпринимателей, но никак не простых граждан. Его предложения о вложении в ипотеку, на фоне закрытия ее льготного варианта, а также падения качества жилья напоминают «..пусть едят пирожные!» </w:t>
      </w:r>
      <w:hyperlink r:id="rId15">
        <w:r>
          <w:rPr>
            <w:color w:val="0000FF"/>
            <w:u w:val="single"/>
          </w:rPr>
          <w:t>[4]</w:t>
        </w:r>
      </w:hyperlink>
      <w:hyperlink r:id="rId16">
        <w:r>
          <w:rPr>
            <w:color w:val="0000FF"/>
            <w:u w:val="single"/>
          </w:rPr>
          <w:t>[5]</w:t>
        </w:r>
      </w:hyperlink>
      <w:r>
        <w:t xml:space="preserve">. </w:t>
      </w:r>
    </w:p>
    <w:p>
      <w:r>
        <w:t xml:space="preserve">Единственным способом остановить падение уровня жизни и обнищание населения будет уничтожение капитализма, который нацелен только на увеличение получаемой прибыли кучкой миллиардеров. </w:t>
      </w:r>
    </w:p>
    <w:p/>
    <w:p>
      <w:r>
        <w:t>Источники:</w:t>
      </w:r>
    </w:p>
    <w:p>
      <w:r>
        <w:t xml:space="preserve">[1] РБК — </w:t>
      </w:r>
      <w:hyperlink r:id="rId11">
        <w:r>
          <w:rPr>
            <w:color w:val="0000FF"/>
            <w:u w:val="single"/>
          </w:rPr>
          <w:t>«Силуанов дал россиянам совет, куда вложить деньги»</w:t>
        </w:r>
      </w:hyperlink>
      <w:r>
        <w:t xml:space="preserve"> от 14 августа 2024 г.</w:t>
      </w:r>
    </w:p>
    <w:p>
      <w:r>
        <w:t xml:space="preserve">[2] РБК — </w:t>
      </w:r>
      <w:hyperlink r:id="rId13">
        <w:r>
          <w:rPr>
            <w:color w:val="0000FF"/>
            <w:u w:val="single"/>
          </w:rPr>
          <w:t>«Во ВШЭ оценили долю «финансово неустойчивых» домохозяйств»</w:t>
        </w:r>
      </w:hyperlink>
      <w:r>
        <w:t xml:space="preserve"> от 28 марта 2024 г.</w:t>
      </w:r>
    </w:p>
    <w:p>
      <w:r>
        <w:t xml:space="preserve">[3] Министерство Финансов РФ - </w:t>
      </w:r>
      <w:hyperlink r:id="rId14">
        <w:r>
          <w:rPr>
            <w:color w:val="0000FF"/>
            <w:u w:val="single"/>
          </w:rPr>
          <w:t>«Социологи сообщили о росте сомнений среди молодежи в «регулярной копейке»»</w:t>
        </w:r>
      </w:hyperlink>
      <w:r>
        <w:t xml:space="preserve"> от 23 ноября 2023 г.</w:t>
      </w:r>
      <w:r>
        <w:br/>
      </w:r>
      <w:r>
        <w:br/>
      </w:r>
      <w:r>
        <w:t xml:space="preserve">[4] Известия — </w:t>
      </w:r>
      <w:hyperlink r:id="rId15">
        <w:r>
          <w:rPr>
            <w:color w:val="0000FF"/>
            <w:u w:val="single"/>
          </w:rPr>
          <w:t>«Ипотечные квартиры сократились втрое»</w:t>
        </w:r>
      </w:hyperlink>
      <w:r>
        <w:t xml:space="preserve"> от 21 июля 2024 г.</w:t>
      </w:r>
    </w:p>
    <w:p>
      <w:r>
        <w:t xml:space="preserve">[5] Политштурм — </w:t>
      </w:r>
      <w:hyperlink r:id="rId13">
        <w:r>
          <w:rPr>
            <w:color w:val="0000FF"/>
            <w:u w:val="single"/>
          </w:rPr>
          <w:t>«Эксперты спорят о последствиях отмены льготной ипотеки в России»</w:t>
        </w:r>
      </w:hyperlink>
      <w:r>
        <w:t xml:space="preserve"> от 18 июля 2024 г.</w:t>
      </w:r>
    </w:p>
    <w:p>
      <w:r>
        <w:t xml:space="preserve">[6] Политштурм — </w:t>
      </w:r>
      <w:hyperlink r:id="rId12">
        <w:r>
          <w:rPr>
            <w:color w:val="0000FF"/>
            <w:u w:val="single"/>
          </w:rPr>
          <w:t>«Ипотека - прибыль для богачей, кабала для трудящихся» от 07 августа 2024 г.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luanov-posovietoval-rossiianam-vkladyvat-sbieriezhieniia" TargetMode="External"/><Relationship Id="rId11" Type="http://schemas.openxmlformats.org/officeDocument/2006/relationships/hyperlink" Target="https://www.rbc.ru/finances/14/08/2024/66bc8b899a79475adeb47ab2?from=newsfeed" TargetMode="External"/><Relationship Id="rId12" Type="http://schemas.openxmlformats.org/officeDocument/2006/relationships/hyperlink" Target="https://politsturm.com/untitled-16" TargetMode="External"/><Relationship Id="rId13" Type="http://schemas.openxmlformats.org/officeDocument/2006/relationships/hyperlink" Target="https://www.rbc.ru/economics/28/03/2024/6603d6e99a79470cb9683350" TargetMode="External"/><Relationship Id="rId14" Type="http://schemas.openxmlformats.org/officeDocument/2006/relationships/hyperlink" Target="https://www.rbc.ru/economics/29/11/2023/6565aec89a794771adf5b1a9" TargetMode="External"/><Relationship Id="rId15" Type="http://schemas.openxmlformats.org/officeDocument/2006/relationships/hyperlink" Target="https://iz.ru/1730445/2024-07-21/ipotechnye-kvartiry-sokratilis-vtroe" TargetMode="External"/><Relationship Id="rId16" Type="http://schemas.openxmlformats.org/officeDocument/2006/relationships/hyperlink" Target="https://politsturm.com/ekspierty-sporiat-o-posliedstviiakh-otmieny-lghotnoi-ipotieki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