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Руководство Центробанка сохранило ключевую ставку в 16%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2024-05-02</w:t>
      </w:r>
    </w:p>
    <w:p>
      <w:pPr/>
      <w:r>
        <w:t>1 мин. на чтение</w:t>
      </w:r>
    </w:p>
    <w:p/>
    <w:p>
      <w:r>
        <w:t xml:space="preserve">На последнем заседании совета директоров Центрального банка Российской Федерации было принято решение о </w:t>
      </w:r>
      <w:hyperlink r:id="rId11">
        <w:r>
          <w:rPr>
            <w:color w:val="0000FF"/>
            <w:u w:val="single"/>
          </w:rPr>
          <w:t>сохранении</w:t>
        </w:r>
      </w:hyperlink>
      <w:r>
        <w:t xml:space="preserve"> ключевой ставки на уровне 16% годовых. </w:t>
      </w:r>
    </w:p>
    <w:p>
      <w:pPr>
        <w:pStyle w:val="IntenseQuote"/>
      </w:pPr>
      <w:r>
        <w:t>“Высокой ставкой мы защищаем реальные доходы граждан. Это прямой вклад денежно-кредитной политики в борьбу с бедностью. Инфляция сильнее всего залезает в карманы небогатых людей”, — цитирует ТАСС Эльвиру Набиуллину.</w:t>
      </w:r>
    </w:p>
    <w:p>
      <w:r>
        <w:t xml:space="preserve">Александр Шершуков, заместитель председателя Федерации независимых профсоюзов России (ФНПР), высказал несогласие с мнением главы Банка России. </w:t>
      </w:r>
    </w:p>
    <w:p>
      <w:pPr>
        <w:pStyle w:val="IntenseQuote"/>
      </w:pPr>
      <w:r>
        <w:t>“Высокая ключевая ставка повышает стоимость кредитования для граждан и для сектора реальной экономики. То есть и люди, и организации смогут брать кредиты по более высоким ставкам. С одной стороны, конечно, это сдерживает инфляцию, но с другой стороны – создает определенные проблемы для реального сектора экономики. И в этом смысле говорить, что дорогой кредит борется с бедностью, мягко говоря – сильное преувеличение”, — сказал Александр Шершуков в комментарии газете «Солидарность».</w:t>
      </w:r>
    </w:p>
    <w:p>
      <w:r>
        <w:t>В капитализме богатство кучки олигархов всегда оборачивается для остального большинства нищетой. Рыночная экономика не может победить бедность, поскольку она основана на частной собственности, эксплуатации и спекуляции. Ей присущи кризисы, которые только ухудшают и без того тяжелое положение трудового народа.</w:t>
      </w:r>
    </w:p>
    <w:p>
      <w:r>
        <w:t>Всем простым работающим людям важно осознавать, что проблема бедности может быть решена только путем перехода от капитализма к социалистической плановой экономической системе. Этот подход предполагает отказ от частной собственности на средства производства, активное участие трудящихся в производственных процессах и управлении, а также справедливом распределении ресурсов.</w:t>
      </w:r>
    </w:p>
    <w:p>
      <w:r>
        <w:t>Для лучшего понимания этого концепта необходимо изучать марксизм-ленинизм — базовую научную теорию, на которой строится идея построения справедливого, мирного, здорового и обеспеченного всеми необходимыми для жизни благами общества.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«Центробанк борется с бедностью высокой ключевой ставкой»</w:t>
        </w:r>
      </w:hyperlink>
      <w:r>
        <w:t xml:space="preserve"> от 10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ukovodstvo-tsientrobanka-sokhranilo-kliuchievuiu-stavku-v-16" TargetMode="External"/><Relationship Id="rId11" Type="http://schemas.openxmlformats.org/officeDocument/2006/relationships/hyperlink" Target="https://www.solidarnost.org/news/tsentrobank-boretsya-s-bednostyu-vysokoy-klyuchevoy-stavk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