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Российские застройщики жилья терпят убытки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2025-11-12</w:t>
      </w:r>
    </w:p>
    <w:p>
      <w:pPr/>
      <w:r>
        <w:t>1 мин. на чтение</w:t>
      </w:r>
    </w:p>
    <w:p/>
    <w:p>
      <w:r>
        <w:rPr>
          <w:b/>
        </w:rPr>
        <w:t>Детали.</w:t>
      </w:r>
      <w:r>
        <w:t xml:space="preserve"> Выручка застройщиков жилья в крупных городах России снизилась на 6,7% (до 2,23 трлн руб.) за последние 9 месяцев, </w:t>
      </w:r>
      <w:hyperlink r:id="rId11">
        <w:r>
          <w:rPr>
            <w:color w:val="0000FF"/>
            <w:u w:val="single"/>
          </w:rPr>
          <w:t>сообщают СМИ</w:t>
        </w:r>
      </w:hyperlink>
      <w:r>
        <w:t>. Продажи упали на 18% (до 8,4 млн кв.м), из них основное сокращение наблюдается в массовом сегменте, в то время как покупки дорогой недвижимости росли.</w:t>
      </w:r>
    </w:p>
    <w:p>
      <w:r>
        <w:t xml:space="preserve">► Больше всех пострадали застройщики Красноярска, в 4 городах показатели увеличились: в Нижнем Новгороде, Москве, Воронеже, Перми. Такой рост объясняется увеличением доли дорогой недвижимости. </w:t>
      </w:r>
    </w:p>
    <w:p>
      <w:r>
        <w:t xml:space="preserve">► Эксперты прогнозируют увеличение или сохранение на прежнем уровне продаж в регионах с льготными ипотечными программами. К сожалению, они забывают о том, что даже льготная ипотека </w:t>
      </w:r>
      <w:hyperlink r:id="rId12">
        <w:r>
          <w:rPr>
            <w:color w:val="0000FF"/>
            <w:u w:val="single"/>
          </w:rPr>
          <w:t>является непосильной ношей</w:t>
        </w:r>
      </w:hyperlink>
      <w:r>
        <w:t xml:space="preserve"> для огромной части граждан. </w:t>
      </w:r>
    </w:p>
    <w:p>
      <w:r>
        <w:rPr>
          <w:b/>
        </w:rPr>
        <w:t xml:space="preserve">Контекст. </w:t>
      </w:r>
      <w:r>
        <w:t>Отсрочить неизбежное была способна льготная ипотека, но ее не стало и теперь торговать массовой недвижимостью невыгодно.</w:t>
      </w:r>
    </w:p>
    <w:p>
      <w:r>
        <w:t xml:space="preserve">► Постепенно бизнесмены начинают направлять капитал в </w:t>
      </w:r>
      <w:hyperlink r:id="rId11">
        <w:r>
          <w:rPr>
            <w:color w:val="0000FF"/>
            <w:u w:val="single"/>
          </w:rPr>
          <w:t>элитную недвижимость</w:t>
        </w:r>
      </w:hyperlink>
      <w:r>
        <w:t xml:space="preserve">, потому что ее </w:t>
      </w:r>
      <w:hyperlink r:id="rId13">
        <w:r>
          <w:rPr>
            <w:color w:val="0000FF"/>
            <w:u w:val="single"/>
          </w:rPr>
          <w:t>продажи растут</w:t>
        </w:r>
      </w:hyperlink>
      <w:r>
        <w:t xml:space="preserve"> на фоне снижения продаж эконом-жилья. Прогнозы по росту числа сделок на рынке де-люкс жилья </w:t>
      </w:r>
      <w:hyperlink r:id="rId14">
        <w:r>
          <w:rPr>
            <w:color w:val="0000FF"/>
            <w:u w:val="single"/>
          </w:rPr>
          <w:t>в среднем 30%</w:t>
        </w:r>
      </w:hyperlink>
      <w:r>
        <w:t xml:space="preserve"> к концу 2025 года.</w:t>
      </w:r>
    </w:p>
    <w:p>
      <w:r>
        <w:t xml:space="preserve">► Рядовые граждане </w:t>
      </w:r>
      <w:hyperlink r:id="rId15">
        <w:r>
          <w:rPr>
            <w:color w:val="0000FF"/>
            <w:u w:val="single"/>
          </w:rPr>
          <w:t>не могут позволить себе</w:t>
        </w:r>
      </w:hyperlink>
      <w:r>
        <w:t xml:space="preserve"> приобрести свой угол из-за падения реальных доходов, </w:t>
      </w:r>
      <w:hyperlink r:id="rId16">
        <w:r>
          <w:rPr>
            <w:color w:val="0000FF"/>
            <w:u w:val="single"/>
          </w:rPr>
          <w:t>высоких цен</w:t>
        </w:r>
      </w:hyperlink>
      <w:r>
        <w:t xml:space="preserve"> и </w:t>
      </w:r>
      <w:hyperlink r:id="rId17">
        <w:r>
          <w:rPr>
            <w:color w:val="0000FF"/>
            <w:u w:val="single"/>
          </w:rPr>
          <w:t>жесткой денежно-кредитной политики</w:t>
        </w:r>
      </w:hyperlink>
      <w:r>
        <w:t xml:space="preserve"> Банка России.</w:t>
      </w:r>
    </w:p>
    <w:p>
      <w:r>
        <w:rPr>
          <w:b/>
        </w:rPr>
        <w:t xml:space="preserve">Важно знать. </w:t>
      </w:r>
      <w:r>
        <w:t>Крупные бизнесмены не готовы снижать цены на квартиры и терпеть убытки, их волнует только вопрос</w:t>
      </w:r>
      <w:hyperlink r:id="rId18">
        <w:r>
          <w:rPr>
            <w:color w:val="0000FF"/>
            <w:u w:val="single"/>
          </w:rPr>
          <w:t xml:space="preserve"> увеличения своей собственной прибыли</w:t>
        </w:r>
      </w:hyperlink>
      <w:r>
        <w:t>.</w:t>
      </w:r>
    </w:p>
    <w:p>
      <w:r>
        <w:t xml:space="preserve">► В этой ситуации, как мы могли не раз убедиться, буржуазное государство эффективными мерами поддерживает </w:t>
      </w:r>
      <w:hyperlink r:id="rId19">
        <w:r>
          <w:rPr>
            <w:color w:val="0000FF"/>
            <w:u w:val="single"/>
          </w:rPr>
          <w:t>только богатейших предпринимателей</w:t>
        </w:r>
      </w:hyperlink>
      <w:r>
        <w:t xml:space="preserve">. При этом положение людей труда заметно </w:t>
      </w:r>
      <w:hyperlink r:id="rId20">
        <w:r>
          <w:rPr>
            <w:color w:val="0000FF"/>
            <w:u w:val="single"/>
          </w:rPr>
          <w:t>ухудшается с каждым годом</w:t>
        </w:r>
      </w:hyperlink>
      <w:r>
        <w:t>.</w:t>
      </w:r>
    </w:p>
    <w:p>
      <w:r>
        <w:t>► Жилье должно использоваться для удовлетворения человеческих потребностей, но при рыночной экономике оно используется лишь для извлечения денег из карманов простых граждан.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siiskiie-zastroishchiki-zhilia-tierpiat-ubytki" TargetMode="External"/><Relationship Id="rId11" Type="http://schemas.openxmlformats.org/officeDocument/2006/relationships/hyperlink" Target="https://www.kommersant.ru/doc/8192313" TargetMode="External"/><Relationship Id="rId12" Type="http://schemas.openxmlformats.org/officeDocument/2006/relationships/hyperlink" Target="https://politsturm.com/rossiianie-so-sriednim-dostatkom-nie-moghut-vziat-lghotnuiu-ipotieku" TargetMode="External"/><Relationship Id="rId13" Type="http://schemas.openxmlformats.org/officeDocument/2006/relationships/hyperlink" Target="https://barnes-moscow.com/media/analitika/rynok-elitnykh-novostroek-moskvy-analitika-i-prognozy-za-i-polugodie-2025/" TargetMode="External"/><Relationship Id="rId14" Type="http://schemas.openxmlformats.org/officeDocument/2006/relationships/hyperlink" Target="https://realty.rbc.ru/news/6819b2379a794739a5efffff" TargetMode="External"/><Relationship Id="rId15" Type="http://schemas.openxmlformats.org/officeDocument/2006/relationships/hyperlink" Target="https://politsturm.com/milliony-molodykh-rossiian-ostaiutsia-biez-zhilia" TargetMode="External"/><Relationship Id="rId16" Type="http://schemas.openxmlformats.org/officeDocument/2006/relationships/hyperlink" Target="https://politsturm.com/za-tri-ghoda-stoimost-kvadratnogho-mietra-zhilia-v-sriedniem-vyrosla-na-63" TargetMode="External"/><Relationship Id="rId17" Type="http://schemas.openxmlformats.org/officeDocument/2006/relationships/hyperlink" Target="https://www.cbr.ru/press/pr/?file=24102025_133000key.htm" TargetMode="External"/><Relationship Id="rId18" Type="http://schemas.openxmlformats.org/officeDocument/2006/relationships/hyperlink" Target="https://politsturm.com/rossiiskiie-oligharkhi-razboghatieli-na-20-mlrd-dollarov" TargetMode="External"/><Relationship Id="rId19" Type="http://schemas.openxmlformats.org/officeDocument/2006/relationships/hyperlink" Target="https://politsturm.com/dolzhny-li-boghatyie-platit-nalogh-na-roskosh" TargetMode="External"/><Relationship Id="rId20" Type="http://schemas.openxmlformats.org/officeDocument/2006/relationships/hyperlink" Target="https://politsturm.com/grazhdanie-rf-prodolzhaiut-nish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