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власти хотят сократить число интернет-провайдеров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2026-04-04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Минцифры </w:t>
      </w:r>
      <w:hyperlink r:id="rId12">
        <w:r>
          <w:rPr>
            <w:color w:val="0000FF"/>
            <w:u w:val="single"/>
          </w:rPr>
          <w:t>обсуждает</w:t>
        </w:r>
      </w:hyperlink>
      <w:r>
        <w:t xml:space="preserve"> с участниками рынка ужесточение правил лицензирования операторов связи. Инициатива направлена на вытеснение небольших провайдеров городского и районного уровней.</w:t>
      </w:r>
    </w:p>
    <w:p>
      <w:r>
        <w:t>► Предлагается ввести три типа лицензий стоимостью от 1 до 50 млн рублей, а минимальный уставной капитал для операторов установить в диапазоне от 5 до 100 млн рублей. Также планируется запрет на выдачу лицензий индивидуальным предпринимателям и обязательное подключение к системе оперативно-разыскных мероприятий (СОРМ) — без него провайдеры не смогут оказывать услуги.</w:t>
      </w:r>
    </w:p>
    <w:p>
      <w:r>
        <w:t xml:space="preserve">► По данным Роскомнадзора за первое полугодие 2025 года число операторов связи в России уже </w:t>
      </w:r>
      <w:hyperlink r:id="rId13">
        <w:r>
          <w:rPr>
            <w:color w:val="0000FF"/>
            <w:u w:val="single"/>
          </w:rPr>
          <w:t>сократилось</w:t>
        </w:r>
      </w:hyperlink>
      <w:r>
        <w:t xml:space="preserve"> на 6%, а количество лицензий — на 4%. По состоянию на август 2025 года в стране работал 461 интернет-провайдер.</w:t>
      </w:r>
    </w:p>
    <w:p>
      <w:r>
        <w:rPr>
          <w:b/>
        </w:rPr>
        <w:t>Контекст.</w:t>
      </w:r>
      <w:r>
        <w:t xml:space="preserve"> Монополизация телеком-рынка — закономерный итог проводимой политики. Небольшие операторы сегодня </w:t>
      </w:r>
      <w:hyperlink r:id="rId14">
        <w:r>
          <w:rPr>
            <w:color w:val="0000FF"/>
            <w:u w:val="single"/>
          </w:rPr>
          <w:t>обеспечивают</w:t>
        </w:r>
      </w:hyperlink>
      <w:r>
        <w:t xml:space="preserve"> до 30% пользователей домашнего интернета в Москве и Подмосковье, нередко работая там, куда крупным игрокам выходить невыгодно.</w:t>
      </w:r>
    </w:p>
    <w:p>
      <w:r>
        <w:t xml:space="preserve">► Эксперты </w:t>
      </w:r>
      <w:hyperlink r:id="rId15">
        <w:r>
          <w:rPr>
            <w:color w:val="0000FF"/>
            <w:u w:val="single"/>
          </w:rPr>
          <w:t>предупреждают:</w:t>
        </w:r>
      </w:hyperlink>
      <w:r>
        <w:t xml:space="preserve"> уход малых провайдеров сократит конкуренцию и повлечёт рост тарифов на домашний интернет и платное телевидение. Малые населённые пункты рискуют остаться без проводного интернета вовсе — федеральным компаниям экономически невыгодно тянуть туда сети.</w:t>
      </w:r>
    </w:p>
    <w:p>
      <w:r>
        <w:t>► Инициатива по лицензированию вписывается в более широкий курс на ужесточение контроля над интернет-инфраструктурой. Ранее Минцифры "</w:t>
      </w:r>
      <w:hyperlink r:id="rId16">
        <w:r>
          <w:rPr>
            <w:color w:val="0000FF"/>
            <w:u w:val="single"/>
          </w:rPr>
          <w:t>попросило</w:t>
        </w:r>
      </w:hyperlink>
      <w:r>
        <w:t>" операторов ввести плату за использование VPN и предупредило крупные платформы об исключении из «белых списков» за предоставление доступа пользователям с VPN.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ossiiskiie-vlasti-khotiat-sokratit-chislo-intierniet-provaidierov" TargetMode="External"/><Relationship Id="rId12" Type="http://schemas.openxmlformats.org/officeDocument/2006/relationships/hyperlink" Target="https://iz.ru/2070651/valerii-kodachigov/v-rf-hotyat-sokratit-kolichestvo-telekom-kompanij" TargetMode="External"/><Relationship Id="rId13" Type="http://schemas.openxmlformats.org/officeDocument/2006/relationships/hyperlink" Target="https://www.gazeta.ru/tech/news/2026/04/02/28188955.shtml" TargetMode="External"/><Relationship Id="rId14" Type="http://schemas.openxmlformats.org/officeDocument/2006/relationships/hyperlink" Target="https://hi-tech.mail.ru/news/145342-v-rossii-sokratyat-kolichestvo-telekom-kompanij/" TargetMode="External"/><Relationship Id="rId15" Type="http://schemas.openxmlformats.org/officeDocument/2006/relationships/hyperlink" Target="https://rtvi.com/news/postradayut-vse-v-rossii-gotovyat-novye-uzhestocheniya-v-oblasti-svyazi/" TargetMode="External"/><Relationship Id="rId16" Type="http://schemas.openxmlformats.org/officeDocument/2006/relationships/hyperlink" Target="https://www.forbes.ru/tekhnologii/558458-izvestia-soobsili-o-planah-vlastej-sokratit-kolicestvo-telekom-kompan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