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Российские олигархи разбогатели на 20 млрд долларов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2025-08-06</w:t>
      </w:r>
    </w:p>
    <w:p>
      <w:pPr/>
      <w:r>
        <w:t>1 мин. на чтение</w:t>
      </w:r>
    </w:p>
    <w:p/>
    <w:p>
      <w:r>
        <w:t xml:space="preserve">По данным «Индекса миллиардеров» агентства Bloomberg, с начала 2025 года российские бизнесмены </w:t>
      </w:r>
      <w:hyperlink r:id="rId11">
        <w:r>
          <w:rPr>
            <w:color w:val="0000FF"/>
            <w:u w:val="single"/>
          </w:rPr>
          <w:t>"заработали"</w:t>
        </w:r>
      </w:hyperlink>
      <w:r>
        <w:t xml:space="preserve"> более 20 млрд долларов. Такое сказочное богатство небольшой группы предпринимателей обеспечено нищенским существованием миллионов россиян, живущих за чертой бедности.</w:t>
      </w:r>
    </w:p>
    <w:p>
      <w:r>
        <w:rPr>
          <w:b/>
        </w:rPr>
        <w:t xml:space="preserve">Детали. </w:t>
      </w:r>
      <w:r>
        <w:t>Наиболее значительный рост показал сооснователь Telegram Павел Дуров, заработав $3,27 млрд, что увеличило его состояние до $14,3 млрд.</w:t>
      </w:r>
    </w:p>
    <w:p>
      <w:r>
        <w:t xml:space="preserve">► Основатель холдинга USM Алишер Усманов заработал $3,12 млрд, достигнув $16,3 млрд. </w:t>
      </w:r>
    </w:p>
    <w:p>
      <w:r>
        <w:t xml:space="preserve">► Президент «Норильского никеля» Владимир Потанин увеличил свой капитал на $2,56 млрд, и теперь его состояние оценивается в $30,4 млрд. </w:t>
      </w:r>
    </w:p>
    <w:p>
      <w:r>
        <w:t xml:space="preserve">► При этом председатель совета директоров НЛМК Владимир Лисин стал единственным из крупных бизнесменов, чье состояние сократилось — на $3,58 млрд. </w:t>
      </w:r>
    </w:p>
    <w:p>
      <w:r>
        <w:t>► Ранее, 1 июля, Bloomberg сообщал, что общая сумма сбережений самых богатых предпринимателей России выросла на $24,57 млрд, а их совокупное состояние достигло $316,74 млрд.</w:t>
      </w:r>
    </w:p>
    <w:p>
      <w:r>
        <w:rPr>
          <w:b/>
        </w:rPr>
        <w:t>Контекст.</w:t>
      </w:r>
      <w:r>
        <w:t xml:space="preserve"> Резкий рост капиталов российских миллиардеров контрастирует с экономическим положением большинства населения страны. По данным Росстата в 2023 году 13,5 млн россиян, или 9,3% населения </w:t>
      </w:r>
      <w:hyperlink r:id="rId12">
        <w:r>
          <w:rPr>
            <w:color w:val="0000FF"/>
            <w:u w:val="single"/>
          </w:rPr>
          <w:t>находились за чертой бедности</w:t>
        </w:r>
      </w:hyperlink>
      <w:r>
        <w:t xml:space="preserve">. </w:t>
      </w:r>
    </w:p>
    <w:p>
      <w:r>
        <w:rPr>
          <w:b/>
        </w:rPr>
        <w:t xml:space="preserve">Важно знать. </w:t>
      </w:r>
      <w:r>
        <w:t xml:space="preserve">Такой дисбаланс в распределении богатств является прямым следствием капиталистической системы, основанной на </w:t>
      </w:r>
      <w:hyperlink r:id="rId13">
        <w:r>
          <w:rPr>
            <w:color w:val="0000FF"/>
            <w:u w:val="single"/>
          </w:rPr>
          <w:t>эксплуатации</w:t>
        </w:r>
      </w:hyperlink>
      <w:r>
        <w:t xml:space="preserve"> и </w:t>
      </w:r>
      <w:hyperlink r:id="rId14">
        <w:r>
          <w:rPr>
            <w:color w:val="0000FF"/>
            <w:u w:val="single"/>
          </w:rPr>
          <w:t>присвоении результатов чужого труда</w:t>
        </w:r>
      </w:hyperlink>
      <w:r>
        <w:t>.</w:t>
      </w:r>
    </w:p>
    <w:p>
      <w:r>
        <w:t>► В то время как трудящиеся создают материальные блага, вся прибыль от их труда сосредотачивается в руках узкого круга олигархов. Рост состояний крупнейших бизнесменов, владеющих средствами производства, происходит за счет</w:t>
      </w:r>
      <w:hyperlink r:id="rId15">
        <w:r>
          <w:rPr>
            <w:color w:val="0000FF"/>
            <w:u w:val="single"/>
          </w:rPr>
          <w:t xml:space="preserve"> обнищания рядовых граждан</w:t>
        </w:r>
      </w:hyperlink>
      <w:r>
        <w:t xml:space="preserve"> и </w:t>
      </w:r>
      <w:hyperlink r:id="rId16">
        <w:r>
          <w:rPr>
            <w:color w:val="0000FF"/>
            <w:u w:val="single"/>
          </w:rPr>
          <w:t>усиления эксплуатации наемных работников</w:t>
        </w:r>
      </w:hyperlink>
      <w:r>
        <w:t xml:space="preserve">. Подтверждением этого факта является </w:t>
      </w:r>
      <w:hyperlink r:id="rId17">
        <w:r>
          <w:rPr>
            <w:color w:val="0000FF"/>
            <w:u w:val="single"/>
          </w:rPr>
          <w:t>продолжающийся рост банкротств рядовых граждан РФ</w:t>
        </w:r>
      </w:hyperlink>
      <w:r>
        <w:t>.</w:t>
      </w:r>
    </w:p>
    <w:p>
      <w:r>
        <w:t>► Это не просто экономическая проблема, а классовый конфликт, где интересы предпринимателей противоречат интересам</w:t>
      </w:r>
      <w:r>
        <w:rPr>
          <w:b/>
        </w:rPr>
        <w:t xml:space="preserve"> </w:t>
      </w:r>
      <w:r>
        <w:t>простого народа.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rossiiskiie-oligharkhi-razboghatieli-na-20-mlrd-dollarov" TargetMode="External"/><Relationship Id="rId11" Type="http://schemas.openxmlformats.org/officeDocument/2006/relationships/hyperlink" Target="https://www.vedomosti.ru/business/news/2025/08/01/1128531-bloomberg-rossiiskie" TargetMode="External"/><Relationship Id="rId12" Type="http://schemas.openxmlformats.org/officeDocument/2006/relationships/hyperlink" Target="https://www.rbc.ru/economics/06/03/2024/65e854769a7947351c3e3d4d" TargetMode="External"/><Relationship Id="rId13" Type="http://schemas.openxmlformats.org/officeDocument/2006/relationships/hyperlink" Target="https://politsturm.com/likbez-ekspluataciya" TargetMode="External"/><Relationship Id="rId14" Type="http://schemas.openxmlformats.org/officeDocument/2006/relationships/hyperlink" Target="https://politsturm.com/likbez-pribavochnaya-stoimost" TargetMode="External"/><Relationship Id="rId15" Type="http://schemas.openxmlformats.org/officeDocument/2006/relationships/hyperlink" Target="https://politsturm.com/naskolko-obiedniel-rossiianin-vo-vriemia-svo" TargetMode="External"/><Relationship Id="rId16" Type="http://schemas.openxmlformats.org/officeDocument/2006/relationships/hyperlink" Target="https://politsturm.com/bizniesmieny-sobiraiutsia-silnieie-ekspluatirovat-trudiashchikhsia" TargetMode="External"/><Relationship Id="rId17" Type="http://schemas.openxmlformats.org/officeDocument/2006/relationships/hyperlink" Target="https://politsturm.com/riekordnoie-chislo-bankrotstv-sriedi-rossiian-zafiksirovano-v-trietiem-kvartalie-2024-gho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