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Россияне взяли рекордное количество кредитов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2023-09-14</w:t>
      </w:r>
    </w:p>
    <w:p>
      <w:pPr/>
      <w:r>
        <w:t>1 мин. на чтение</w:t>
      </w:r>
    </w:p>
    <w:p/>
    <w:p>
      <w:r>
        <w:t xml:space="preserve">С начала года общий размер кредитов и займов россиян достиг 32 трлн рублей. Причем он рос рекордными темпами – на 3,3 трлн рублей с января 2023 года, </w:t>
      </w:r>
      <w:hyperlink r:id="rId11">
        <w:r>
          <w:rPr>
            <w:color w:val="0000FF"/>
            <w:u w:val="single"/>
          </w:rPr>
          <w:t>сообщают</w:t>
        </w:r>
      </w:hyperlink>
      <w:r>
        <w:t xml:space="preserve"> «Известия» со ссылкой на Центробанк.</w:t>
      </w:r>
    </w:p>
    <w:p>
      <w:r>
        <w:t>Больше всего выросла доля ссуд по ипотеке. Сейчас она составляет 51,9% от всех ссуд. 43% – это потребительские займы и кредитные карты, 4,7% – автокредиты. Если сравнивать с 2021 годом, то ипотека выросла на 4,3%. Такой рост ипотеки объясняется тем, что часть россиян опасалась повышения ставок, а некоторые торопились взять льготную ипотеку, так как соответствующая программа была продлена лишь до июля 2024 года.</w:t>
      </w:r>
    </w:p>
    <w:p>
      <w:r>
        <w:t>Что касается роста закредитованности в целом, то эксперты связывают его с тем, что в 2022 году из-за неопределенности и проблем с логистикой и доставкой товаров россияне покупали меньше, чем хотели, и сейчас восполняют это. Кроме того, многие ожидают очередного роста цен, поэтому торопятся приобрести товары.</w:t>
      </w:r>
    </w:p>
    <w:p>
      <w:r>
        <w:t>Постоянное повышение цен на всевозможные товары и услуги наряду с неизменным или снижающимся уровнем заработной платы нередко вынуждают всё большее число людей оформлять кредиты, ввиду нехватки денежных средств для совершения той или иной покупки, в том числе и незапланированной (например: оплата медицинских услуг, ремонт жилья и др.). Бывает, что граждане глубоко влезают в долги, начиная брать новые кредиты для закрытия старых, оказываясь, таким образом, на «финансовом крючке».</w:t>
      </w:r>
    </w:p>
    <w:p>
      <w:r>
        <w:t>Кроме того, сама капиталистическая система общества активно пропагандирует потребительскую культуру и стимулирует у людей желание приобретать как можно больше новых вещей. Не отстают также банковские и кредитные учреждения, внедряющие бесконечные рекламные кампании, убеждающие население брать деньги взаймы с крайне «выгодной» ставкой.</w:t>
      </w:r>
    </w:p>
    <w:p>
      <w:r>
        <w:t>В современных реалиях всё больше людей, тратя все силы на тяжёлый труд и позволяя себе только самые базовые блага, ещё и остаются в должниках. Эти финансовые оковы объединяют трудящихся в их общем интересе – борьбе за освобождение от эксплуатации, за общество труда, за социализм.</w:t>
      </w:r>
    </w:p>
    <w:p>
      <w:pPr>
        <w:pStyle w:val="IntenseQuote"/>
      </w:pPr>
      <w:r>
        <w:t>Пролетариям нечего терять, кроме своих цепей. Приобретут же они весь мир.</w:t>
      </w:r>
    </w:p>
    <w:p>
      <w:r>
        <w:t xml:space="preserve">Источник: Центральная профсоюзная газета «Солидарность» – </w:t>
      </w:r>
      <w:hyperlink r:id="rId11">
        <w:r>
          <w:rPr>
            <w:color w:val="0000FF"/>
            <w:u w:val="single"/>
          </w:rPr>
          <w:t>«Россияне взяли рекордное количество кредитов»</w:t>
        </w:r>
      </w:hyperlink>
      <w:r>
        <w:t xml:space="preserve"> от 05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siianie-vziali-riekordnoie-kolichiestvo-krieditov" TargetMode="External"/><Relationship Id="rId11" Type="http://schemas.openxmlformats.org/officeDocument/2006/relationships/hyperlink" Target="https://www.solidarnost.org/news/rossiyane-vzyali-rekordnoe-kolichestvo-kreditov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