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со средним достатком не могут взять льготную ипотеку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2025-09-10</w:t>
      </w:r>
    </w:p>
    <w:p>
      <w:pPr/>
      <w:r>
        <w:t>2 мин. на чтение</w:t>
      </w:r>
    </w:p>
    <w:p/>
    <w:p>
      <w:r>
        <w:t xml:space="preserve">Как сообщают СМИ, льготная ипотека на квартиру площадью в 50 кв.м недоступна для семьи со средним доходом в 41 (из 89) регионе нашей страны. </w:t>
      </w:r>
    </w:p>
    <w:p>
      <w:r>
        <w:t xml:space="preserve">Обычная “двушка” в среднем по России обойдётся в 10 млн рублей, говорит эксперт на рынке недвижимости Евгений Шавнев. То есть цена за квадратный метр составляет примерно 200 тыс. рублей.  </w:t>
      </w:r>
    </w:p>
    <w:p>
      <w:r>
        <w:t xml:space="preserve">Ежемесячный платёж по льготной ипотеке на 20 лет с первоначальным взносом в 20% будет равен 50-55 тыс. рублей. Напомним, что по расчётам РОССТАТА лишь 31,9% россиян получают </w:t>
      </w:r>
      <w:hyperlink r:id="rId11">
        <w:r>
          <w:rPr>
            <w:color w:val="0000FF"/>
            <w:u w:val="single"/>
          </w:rPr>
          <w:t>зарплату больше ста тысяч в месяц</w:t>
        </w:r>
      </w:hyperlink>
      <w:r>
        <w:t>.</w:t>
      </w:r>
    </w:p>
    <w:p>
      <w:r>
        <w:t xml:space="preserve">Также создают сложности действующие ограничения по сумме льготного ипотечного кредита, составляющие 6 млн рублей для большинства регионов. Из-за этого заемщикам приходится вносить больший первоначальный взнос, а ведь его нужно ещё где-то раздобыть. </w:t>
      </w:r>
    </w:p>
    <w:p>
      <w:r>
        <w:t xml:space="preserve">Несмотря на вышесказанное, как объём выдачи ипотечных кредитов, так и задолженности по их выплатам </w:t>
      </w:r>
      <w:hyperlink r:id="rId12">
        <w:r>
          <w:rPr>
            <w:color w:val="0000FF"/>
            <w:u w:val="single"/>
          </w:rPr>
          <w:t>продолжают расти</w:t>
        </w:r>
      </w:hyperlink>
      <w:r>
        <w:t xml:space="preserve">. Например, в Санкт-Петербурге и Ленобласти </w:t>
      </w:r>
      <w:hyperlink r:id="rId13">
        <w:r>
          <w:rPr>
            <w:color w:val="0000FF"/>
            <w:u w:val="single"/>
          </w:rPr>
          <w:t>отказывают в выдаче уже в половине случаев</w:t>
        </w:r>
      </w:hyperlink>
      <w:r>
        <w:t>.</w:t>
      </w:r>
    </w:p>
    <w:p>
      <w:r>
        <w:t xml:space="preserve">Недоступность льготной ипотеки, в то время как банки увеличивают свои прибыли от года к году, может указывать на то, что власти больше помогают им и крупным застройщиком, а не гражданам. </w:t>
      </w:r>
    </w:p>
    <w:p>
      <w:r>
        <w:t xml:space="preserve">Постоянный рост цен, </w:t>
      </w:r>
      <w:hyperlink r:id="rId14">
        <w:r>
          <w:rPr>
            <w:color w:val="0000FF"/>
            <w:u w:val="single"/>
          </w:rPr>
          <w:t>снижение реальных доходов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экономические кризисы</w:t>
        </w:r>
      </w:hyperlink>
      <w:r>
        <w:t xml:space="preserve"> доводят большинство граждан до крайней нужды. </w:t>
      </w:r>
      <w:hyperlink r:id="rId16">
        <w:r>
          <w:rPr>
            <w:color w:val="0000FF"/>
            <w:u w:val="single"/>
          </w:rPr>
          <w:t>Грядущая безработица также только усилит давление на рынок труда</w:t>
        </w:r>
      </w:hyperlink>
      <w:r>
        <w:t xml:space="preserve"> и </w:t>
      </w:r>
      <w:hyperlink r:id="rId17">
        <w:r>
          <w:rPr>
            <w:color w:val="0000FF"/>
            <w:u w:val="single"/>
          </w:rPr>
          <w:t>эксплуатацию наёмных работников</w:t>
        </w:r>
      </w:hyperlink>
      <w:r>
        <w:t xml:space="preserve">. </w:t>
      </w:r>
    </w:p>
    <w:p>
      <w:r>
        <w:t xml:space="preserve">Однако и в этой ситуации богатейшие предприниматели успешно реализуют свои интересы: их </w:t>
      </w:r>
      <w:hyperlink r:id="rId18">
        <w:r>
          <w:rPr>
            <w:color w:val="0000FF"/>
            <w:u w:val="single"/>
          </w:rPr>
          <w:t>прибыль продолжает увеличиваться</w:t>
        </w:r>
      </w:hyperlink>
      <w:r>
        <w:t xml:space="preserve">. О какой </w:t>
      </w:r>
      <w:hyperlink r:id="rId19">
        <w:r>
          <w:rPr>
            <w:color w:val="0000FF"/>
            <w:u w:val="single"/>
          </w:rPr>
          <w:t>ипотечном займе на двадцать или тридцать лет</w:t>
        </w:r>
      </w:hyperlink>
      <w:r>
        <w:t xml:space="preserve"> может идти речь, если среднестатистическому россиянину прямо сейчас едва удается сводить концы с концами?</w:t>
      </w:r>
    </w:p>
    <w:p>
      <w:r>
        <w:t xml:space="preserve">Источники: </w:t>
      </w:r>
    </w:p>
    <w:p>
      <w:r>
        <w:t xml:space="preserve">[1] Forbes - </w:t>
      </w:r>
      <w:hyperlink r:id="rId20">
        <w:r>
          <w:rPr>
            <w:color w:val="0000FF"/>
            <w:u w:val="single"/>
          </w:rPr>
          <w:t>«В 41 регионе России семьи со средним доходом не могут позволить себе льготную ипотеку</w:t>
        </w:r>
      </w:hyperlink>
      <w:r>
        <w:t xml:space="preserve">»  от 2 сентября 2025 года </w:t>
      </w:r>
    </w:p>
    <w:p>
      <w:r>
        <w:t xml:space="preserve">[2] РБК - </w:t>
      </w:r>
      <w:hyperlink r:id="rId11">
        <w:r>
          <w:rPr>
            <w:color w:val="0000FF"/>
            <w:u w:val="single"/>
          </w:rPr>
          <w:t>«Росстат оценил число работающих россиян с зарплатой более 100 тыс. руб.</w:t>
        </w:r>
      </w:hyperlink>
      <w:r>
        <w:t>»  от 3 августа 2025 года</w:t>
      </w:r>
    </w:p>
    <w:p>
      <w:r>
        <w:t xml:space="preserve">[3] Политштурм - </w:t>
      </w:r>
      <w:hyperlink r:id="rId12">
        <w:r>
          <w:rPr>
            <w:color w:val="0000FF"/>
            <w:u w:val="single"/>
          </w:rPr>
          <w:t>«Задолженность граждан по ипотеке превысила 22 трлн рублей»</w:t>
        </w:r>
      </w:hyperlink>
      <w:r>
        <w:t xml:space="preserve">  от 21 августа 2025 года</w:t>
      </w:r>
    </w:p>
    <w:p>
      <w:r>
        <w:t>[4] РБК - «</w:t>
      </w:r>
      <w:hyperlink r:id="rId13">
        <w:r>
          <w:rPr>
            <w:color w:val="0000FF"/>
            <w:u w:val="single"/>
          </w:rPr>
          <w:t>Банки в Петербурге стали отклонять больше половины заявок на ипотеку</w:t>
        </w:r>
      </w:hyperlink>
      <w:r>
        <w:t>» от 30 июля 2025 года</w:t>
      </w:r>
    </w:p>
    <w:p>
      <w:r>
        <w:t>[5] Политштурм - «</w:t>
      </w:r>
      <w:hyperlink r:id="rId14">
        <w:r>
          <w:rPr>
            <w:color w:val="0000FF"/>
            <w:u w:val="single"/>
          </w:rPr>
          <w:t>Насколько обеднел россиянин во время СВО?</w:t>
        </w:r>
      </w:hyperlink>
      <w:r>
        <w:t>» от 04 июля 2023 года</w:t>
      </w:r>
    </w:p>
    <w:p>
      <w:r>
        <w:t>[6] Политштурм - «</w:t>
      </w:r>
      <w:hyperlink r:id="rId15">
        <w:r>
          <w:rPr>
            <w:color w:val="0000FF"/>
            <w:u w:val="single"/>
          </w:rPr>
          <w:t>Массовые увольнения: углубляющийся кризис перепроизводства</w:t>
        </w:r>
      </w:hyperlink>
      <w:r>
        <w:t>» от 21 апреля 2025 года</w:t>
      </w:r>
    </w:p>
    <w:p>
      <w:r>
        <w:t>[7] Политштурм - «</w:t>
      </w:r>
      <w:hyperlink r:id="rId16">
        <w:r>
          <w:rPr>
            <w:color w:val="0000FF"/>
            <w:u w:val="single"/>
          </w:rPr>
          <w:t>Кого уволит работодатель в 2025 году?</w:t>
        </w:r>
      </w:hyperlink>
      <w:r>
        <w:t>» от 02 июля 2025 года</w:t>
      </w:r>
    </w:p>
    <w:p>
      <w:r>
        <w:t>[8] Политштурм - «</w:t>
      </w:r>
      <w:hyperlink r:id="rId17">
        <w:r>
          <w:rPr>
            <w:color w:val="0000FF"/>
            <w:u w:val="single"/>
          </w:rPr>
          <w:t>Бизнесмены собираются сильнее эксплуатировать трудящихся</w:t>
        </w:r>
      </w:hyperlink>
      <w:r>
        <w:t xml:space="preserve">» от 25 марта 2024 года </w:t>
      </w:r>
    </w:p>
    <w:p>
      <w:r>
        <w:t>[9] Политштурм - «</w:t>
      </w:r>
      <w:hyperlink r:id="rId18">
        <w:r>
          <w:rPr>
            <w:color w:val="0000FF"/>
            <w:u w:val="single"/>
          </w:rPr>
          <w:t>Российские олигархи разбогатели на 20 млрд долларов</w:t>
        </w:r>
      </w:hyperlink>
      <w:r>
        <w:t>» от 06 августа 2025 года</w:t>
      </w:r>
    </w:p>
    <w:p>
      <w:r>
        <w:t>[10] Политштурм - «</w:t>
      </w:r>
      <w:hyperlink r:id="rId19">
        <w:r>
          <w:rPr>
            <w:color w:val="0000FF"/>
            <w:u w:val="single"/>
          </w:rPr>
          <w:t>В РФ сокращается льготная ипотека</w:t>
        </w:r>
      </w:hyperlink>
      <w:r>
        <w:t>» от 30 января 2025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so-sriednim-dostatkom-nie-moghut-vziat-lghotnuiu-ipotieku" TargetMode="External"/><Relationship Id="rId11" Type="http://schemas.openxmlformats.org/officeDocument/2006/relationships/hyperlink" Target="https://www.rbc.ru/rbcfreenews/688ecb9d9a794729985ce8e2?ysclid=me00bmaijz882294144" TargetMode="External"/><Relationship Id="rId12" Type="http://schemas.openxmlformats.org/officeDocument/2006/relationships/hyperlink" Target="https://politsturm.com/zadolzhiennost-ghrazhdan-po-ipotiekie-prievysila-22-trln-rubliei" TargetMode="External"/><Relationship Id="rId13" Type="http://schemas.openxmlformats.org/officeDocument/2006/relationships/hyperlink" Target="https://www.rbc.ru/spb_sz/24/08/2025/68a332d59a7947954d62b36d" TargetMode="External"/><Relationship Id="rId14" Type="http://schemas.openxmlformats.org/officeDocument/2006/relationships/hyperlink" Target="https://politsturm.com/naskolko-obiedniel-rossiianin-vo-vriemia-svo" TargetMode="External"/><Relationship Id="rId15" Type="http://schemas.openxmlformats.org/officeDocument/2006/relationships/hyperlink" Target="https://politsturm.com/massovyie-uvolnieniia-ughlubliaiushchiisia-krizis-pierieproizvodstva" TargetMode="External"/><Relationship Id="rId16" Type="http://schemas.openxmlformats.org/officeDocument/2006/relationships/hyperlink" Target="https://politsturm.com/kogho-uvolit-rabotodatiel-v-2025-ghodu" TargetMode="External"/><Relationship Id="rId17" Type="http://schemas.openxmlformats.org/officeDocument/2006/relationships/hyperlink" Target="https://politsturm.com/bizniesmieny-sobiraiutsia-silnieie-ekspluatirovat-trudiashchikhsia" TargetMode="External"/><Relationship Id="rId18" Type="http://schemas.openxmlformats.org/officeDocument/2006/relationships/hyperlink" Target="https://politsturm.com/rossiiskiie-oligharkhi-razboghatieli-na-20-mlrd-dollarov" TargetMode="External"/><Relationship Id="rId19" Type="http://schemas.openxmlformats.org/officeDocument/2006/relationships/hyperlink" Target="https://politsturm.com/v-rf-sokrashchaietsia-lghotnaia-ipotieka" TargetMode="External"/><Relationship Id="rId20" Type="http://schemas.openxmlformats.org/officeDocument/2006/relationships/hyperlink" Target="https://www.forbes.ru/finansy/545037-v-41-regione-rossii-sem-i-so-srednim-dohodom-ne-mogut-pozvolit-sebe-l-gotnuu-ipot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