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Россияне должны меньше тратить и больше работать</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2025-11-12</w:t>
      </w:r>
    </w:p>
    <w:p>
      <w:pPr/>
      <w:r>
        <w:t>2 мин. на чтение</w:t>
      </w:r>
    </w:p>
    <w:p/>
    <w:p>
      <w:r>
        <w:rPr>
          <w:b/>
        </w:rPr>
        <w:t xml:space="preserve">Финансовые аналитики указали малоимущим гражданам пути выхода из бедности. </w:t>
      </w:r>
    </w:p>
    <w:p>
      <w:r>
        <w:rPr>
          <w:b/>
        </w:rPr>
        <w:t>Детали. «</w:t>
      </w:r>
      <w:hyperlink r:id="rId11">
        <w:r>
          <w:rPr>
            <w:color w:val="0000FF"/>
            <w:u w:val="single"/>
          </w:rPr>
          <w:t>MK.RU</w:t>
        </w:r>
      </w:hyperlink>
      <w:r>
        <w:rPr>
          <w:b/>
        </w:rPr>
        <w:t>»</w:t>
      </w:r>
      <w:r>
        <w:t xml:space="preserve"> привел ряд экспертных рекомендаций для </w:t>
      </w:r>
      <w:r>
        <w:rPr>
          <w:b/>
        </w:rPr>
        <w:t>«</w:t>
      </w:r>
      <w:r>
        <w:t>низкодоходных</w:t>
      </w:r>
      <w:r>
        <w:rPr>
          <w:b/>
        </w:rPr>
        <w:t>»</w:t>
      </w:r>
      <w:r>
        <w:t xml:space="preserve"> россиян по улучшению их материального положения. Экспертами выступили финансовые аналитики Сергей Дроздов и Михаил Беляев.  </w:t>
      </w:r>
    </w:p>
    <w:p>
      <w:r>
        <w:t xml:space="preserve">► Дроздов указал на необходимость экономить не рассчитывая на помощь государства. Эксперт предлагает не бояться менять место жительства и переезжать в крупные города в поисках более высокой зарплаты. </w:t>
      </w:r>
    </w:p>
    <w:p>
      <w:r>
        <w:rPr>
          <w:b/>
        </w:rPr>
        <w:t>Цитата:</w:t>
      </w:r>
      <w:r>
        <w:t xml:space="preserve"> </w:t>
      </w:r>
      <w:r>
        <w:rPr>
          <w:b/>
        </w:rPr>
        <w:t>«</w:t>
      </w:r>
      <w:r>
        <w:rPr>
          <w:i/>
        </w:rPr>
        <w:t>Курьером работать может каждый</w:t>
      </w:r>
      <w:r>
        <w:rPr>
          <w:b/>
        </w:rPr>
        <w:t>»</w:t>
      </w:r>
      <w:r>
        <w:t xml:space="preserve">.    </w:t>
      </w:r>
    </w:p>
    <w:p>
      <w:r>
        <w:t xml:space="preserve">► Беляев посоветовал не допускать лишних трат и не брать кредитов. Эксперт считает, что малоимущим следует приобретать новые специальности и повышать квалификацию, искать дополнительную работу. </w:t>
      </w:r>
    </w:p>
    <w:p>
      <w:r>
        <w:rPr>
          <w:b/>
        </w:rPr>
        <w:t>Цитата: «</w:t>
      </w:r>
      <w:r>
        <w:rPr>
          <w:i/>
        </w:rPr>
        <w:t>Во всяком случае, можно найти подработку по выходным дням</w:t>
      </w:r>
      <w:r>
        <w:rPr>
          <w:b/>
        </w:rPr>
        <w:t>»</w:t>
      </w:r>
      <w:r>
        <w:t xml:space="preserve">. </w:t>
      </w:r>
    </w:p>
    <w:p>
      <w:r>
        <w:t xml:space="preserve">► Эксперты подчеркнули, что проблема </w:t>
      </w:r>
      <w:r>
        <w:rPr>
          <w:b/>
        </w:rPr>
        <w:t>«</w:t>
      </w:r>
      <w:r>
        <w:t>работающих бедных</w:t>
      </w:r>
      <w:r>
        <w:rPr>
          <w:b/>
        </w:rPr>
        <w:t>»</w:t>
      </w:r>
      <w:r>
        <w:t xml:space="preserve"> существовала и в Советском Союзе. </w:t>
      </w:r>
    </w:p>
    <w:p>
      <w:r>
        <w:rPr>
          <w:b/>
        </w:rPr>
        <w:t>Цитата</w:t>
      </w:r>
      <w:r>
        <w:t xml:space="preserve">: </w:t>
      </w:r>
      <w:r>
        <w:rPr>
          <w:b/>
        </w:rPr>
        <w:t>«</w:t>
      </w:r>
      <w:r>
        <w:rPr>
          <w:i/>
        </w:rPr>
        <w:t>У многих категорий были нищенские зарплаты, соответственно, и такие же копеечные пенсии</w:t>
      </w:r>
      <w:r>
        <w:rPr>
          <w:b/>
        </w:rPr>
        <w:t>»</w:t>
      </w:r>
      <w:r>
        <w:t xml:space="preserve">. </w:t>
      </w:r>
    </w:p>
    <w:p>
      <w:r>
        <w:rPr>
          <w:b/>
        </w:rPr>
        <w:t>Контекст.</w:t>
      </w:r>
      <w:r>
        <w:t xml:space="preserve"> </w:t>
      </w:r>
      <w:r>
        <w:rPr>
          <w:b/>
        </w:rPr>
        <w:t>«</w:t>
      </w:r>
      <w:r>
        <w:t>МК</w:t>
      </w:r>
      <w:r>
        <w:rPr>
          <w:b/>
        </w:rPr>
        <w:t>»</w:t>
      </w:r>
      <w:r>
        <w:t xml:space="preserve"> привел ряд данных, свидетельствующих о напряженной ситуации в сфере материального благополучия граждан страны. Данные носят обобщенный характер, один из их источников – </w:t>
      </w:r>
      <w:r>
        <w:rPr>
          <w:b/>
        </w:rPr>
        <w:t>«</w:t>
      </w:r>
      <w:r>
        <w:t>Росстат</w:t>
      </w:r>
      <w:r>
        <w:rPr>
          <w:b/>
        </w:rPr>
        <w:t>»</w:t>
      </w:r>
      <w:r>
        <w:t xml:space="preserve">.  </w:t>
      </w:r>
    </w:p>
    <w:p>
      <w:r>
        <w:t xml:space="preserve">► 42% россиян оценивают свой доход как </w:t>
      </w:r>
      <w:r>
        <w:rPr>
          <w:b/>
        </w:rPr>
        <w:t>«</w:t>
      </w:r>
      <w:r>
        <w:t>средний</w:t>
      </w:r>
      <w:r>
        <w:rPr>
          <w:b/>
        </w:rPr>
        <w:t>»</w:t>
      </w:r>
      <w:r>
        <w:t xml:space="preserve">: им хватает средств на еду и одежду, но на дорогостоящие покупки (автомобиль или бытовая техника) им приходится копить деньги. </w:t>
      </w:r>
    </w:p>
    <w:p>
      <w:r>
        <w:t>► 38% граждан относится к категории малообеспеченных, включая 8% находящихся за чертой бедности, и 13% тех, кто может позволить себе лишь покупку еды.</w:t>
      </w:r>
    </w:p>
    <w:p>
      <w:r>
        <w:t xml:space="preserve">► 20% россиян имеют высокий доход, позволяющий им приобретать предметы роскоши – виллы и яхты. </w:t>
      </w:r>
    </w:p>
    <w:p>
      <w:r>
        <w:rPr>
          <w:b/>
        </w:rPr>
        <w:t>Важно знать.</w:t>
      </w:r>
      <w:r>
        <w:t xml:space="preserve"> Государственные деятели, политики, пропагандисты и эксперты не в силах выйти за рамки классовых интересов капиталистов. Все их рекомендации сводятся к тому, что гражданам стоит меньше потреблять и больше работать. </w:t>
      </w:r>
    </w:p>
    <w:p>
      <w:r>
        <w:t>► Но положение трудящихся ухудшается не вследствие неумения зарабатывать и рационально тратить деньги. На фоне кризиса происходит массовое обнищание и общее падение уровня жизни наемных рабочих. Этот процесс носит объективный и закономерный характер, и вызван он самим устройством капитализма.</w:t>
      </w:r>
    </w:p>
    <w:p>
      <w:r>
        <w:t xml:space="preserve">► Официальная статистика не может отражать реального положения вещей, иначе она служила бы во вред правящему классу и его представителям во власти. </w:t>
      </w:r>
    </w:p>
    <w:p>
      <w:r>
        <w:t xml:space="preserve">► Уровень жизни населения неуклонно снижается. Только за последние два года количество заёмщиков в России выросло на 5,4%: с 44,5 млн человек в начале 2023 года до 46,9 млн во II квартале 2025-го. </w:t>
      </w:r>
    </w:p>
    <w:p>
      <w:r>
        <w:t xml:space="preserve">► Общий объём кредитов увеличился с 26,3 до 34,8 трлн рублей, просрочка </w:t>
      </w:r>
      <w:hyperlink r:id="rId12">
        <w:r>
          <w:rPr>
            <w:color w:val="0000FF"/>
            <w:u w:val="single"/>
          </w:rPr>
          <w:t>достигла значения 1,5 трлн рублей</w:t>
        </w:r>
      </w:hyperlink>
      <w:r>
        <w:t xml:space="preserve">. За период 2023-25 годов суммарный </w:t>
      </w:r>
      <w:hyperlink r:id="rId13">
        <w:r>
          <w:rPr>
            <w:color w:val="0000FF"/>
            <w:u w:val="single"/>
          </w:rPr>
          <w:t>рост тарифов ЖКХ</w:t>
        </w:r>
      </w:hyperlink>
      <w:r>
        <w:t xml:space="preserve"> в среднем по стране составил 29,8%. Общая инфляция в 2023-25 годах составила 23-25%. По уровню инфляции в 2025 г. Россия занимает </w:t>
      </w:r>
      <w:hyperlink r:id="rId14">
        <w:r>
          <w:rPr>
            <w:color w:val="0000FF"/>
            <w:u w:val="single"/>
          </w:rPr>
          <w:t>первое место в мире</w:t>
        </w:r>
      </w:hyperlink>
      <w:r>
        <w:t>.</w:t>
      </w:r>
    </w:p>
    <w:p>
      <w:r>
        <w:t xml:space="preserve">► В СССР трудящиеся не испытывали на себе давление инфляции. Плановая экономика позволяла регулярно снижать потребительские цены. Плата за ЖКХ носила символических характер. Безработицы не существовало. Пенсионное обеспечение по своей эффективности не знало аналогов в мире и постоянно </w:t>
      </w:r>
      <w:hyperlink r:id="rId15">
        <w:r>
          <w:rPr>
            <w:color w:val="0000FF"/>
            <w:u w:val="single"/>
          </w:rPr>
          <w:t>развивалось</w:t>
        </w:r>
      </w:hyperlink>
      <w:r>
        <w:t>.</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siianie-dolzhny-mienshie-tratit-i-bolshie-rabotat" TargetMode="External"/><Relationship Id="rId11" Type="http://schemas.openxmlformats.org/officeDocument/2006/relationships/hyperlink" Target="https://www.mk.ru/economics/2025/11/08/eksperty-rasskazali-kak-nizkodokhodnym-rossiyanam-uluchshit-svoe-finansovoe-polozhenie.html?ysclid=mhuk1248k7535356844" TargetMode="External"/><Relationship Id="rId12" Type="http://schemas.openxmlformats.org/officeDocument/2006/relationships/hyperlink" Target="https://rb.ru/news/prosrochki-po-kreditam-v-rossii-dostigli-15-trln-v-2025-m-zumery-stali-brat-menshe-riski-pereshli-k-3045-letnim/?ysclid=mhus4lyk1v45192181" TargetMode="External"/><Relationship Id="rId13" Type="http://schemas.openxmlformats.org/officeDocument/2006/relationships/hyperlink" Target="https://www.rbc.ru/rbcfreenews/685e6fad9a7947d599c81b62" TargetMode="External"/><Relationship Id="rId14" Type="http://schemas.openxmlformats.org/officeDocument/2006/relationships/hyperlink" Target="https://www.statbureau.org/ru/countries-ranked-by-inflation-rate" TargetMode="External"/><Relationship Id="rId15" Type="http://schemas.openxmlformats.org/officeDocument/2006/relationships/hyperlink" Target="https://cyberleninka.ru/article/n/analiz-sistemy-pensionnogo-obespecheniya-v-sssr/vie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