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впервые вошла в пятерку крупнейших поставщиков свинины в Китай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2024-08-30</w:t>
      </w:r>
    </w:p>
    <w:p>
      <w:pPr/>
      <w:r>
        <w:t>2 мин. на чтение</w:t>
      </w:r>
    </w:p>
    <w:p/>
    <w:p>
      <w:r>
        <w:t xml:space="preserve">Изначально экспорт свинины из России в КНР был запрещен с 2008 года, но в конце февраля 2024 таможня КНР зарегистрировала три российских компании по производству свинины и позволила экспортировать ее в страну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Уже в апреле Россельхознадзор сообщил, что первая партия российской свинины поступила в китайский порт и сейчас проходит необходимые таможенные процедуры. До этого, в марте, ведомство отчиталось об отгрузке первой партии свиных субпродуктов российского производства в Китай объемом 27 тонн. Сообщалось, что первый груз последует из Белгородской области во Владивосток по железной дороге, а дальше - морским транспортом в китайский порт Наньша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Согласно китайским статданным, в апреле Китай приобрел у России свинины на 953 доллара, а уже в мае поставки превысили сумму в 676 тыс. долларов. Эксперты заявляют, что поставки российской свинины в Китай могут увеличиться на порядок. Этому способствует рост потребления такого вида мяса в КНР, а всего на эту страну приходится порядка 40% мирового потребления свинины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Эти поставки вполне понятны и оправданы для коммерсанта. Желание получить большую прибыль, чем может обеспечить национальный рынок, толкает предпринимателей к захвату иностранных, что приводит к низкой заинтересованности на отечественном, и может вызвать его стагнирование. Последствия этих действий прямо сказываются на обеспечении мясом рядового россиянина. Пока буржуазия и ее апологеты заявляют о рекордных экспортных поставках, в магазинах России стоимость продуктов постоянно растет, что бьет по карману большинства населения [</w:t>
      </w:r>
      <w:hyperlink r:id="rId14">
        <w:r>
          <w:rPr>
            <w:color w:val="0000FF"/>
            <w:u w:val="single"/>
          </w:rPr>
          <w:t>4]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Также не отстают и производители иных видов продукции. Они уже анонсировали торговым сетям, что поднимают свои цены из-за «рыночных факторов», которые обязательно отразятся на благосостоянии обычных граждан </w:t>
      </w:r>
      <w:hyperlink r:id="rId16">
        <w:r>
          <w:rPr>
            <w:color w:val="0000FF"/>
            <w:u w:val="single"/>
          </w:rPr>
          <w:t>[5]</w:t>
        </w:r>
      </w:hyperlink>
      <w:r>
        <w:t>. Действия предпринимателей, их желания и интересы противоречат интересам огромного народного большинства. Капитализм позволил меньшинству диктовать ему свои условия, эксплуатировать наёмный труд и накапливать огромные богатства за его счет.</w:t>
      </w:r>
    </w:p>
    <w:p>
      <w:r>
        <w:t>Погоня за прибылью, являющейся базой капитализма, приводит к ужасающим для простого народа последствиям: "не доедим, но вывезем" - характеризует стремление предпринимателей захватывать рынки сбыта, конкурируя друг с другом. Если увеличится вывоз продукции из страны и образуется дефицит, то при повышенном спросе её цена на внутреннем рынке подскочит. Это негативно отразится на трудящихся: свинина станет менее доступной для большинства граждан, и они будут вынуждены переходить на более дешевый и менее качественный продукт питания. Как это отразится на здоровье людей?</w:t>
      </w:r>
    </w:p>
    <w:p>
      <w:r>
        <w:t>Единственным способом остановить "последствия" рыночной системы, которые мы видим каждый день, является замена ее на социалистическую, основная цель которой заключается в наиболее полном удовлетворении потребностей человека, в том числе здоровой пищей, для его полноценной жизни и развития.</w:t>
      </w:r>
    </w:p>
    <w:p/>
    <w:p>
      <w:r>
        <w:t>Источники:</w:t>
      </w:r>
    </w:p>
    <w:p>
      <w:r>
        <w:t xml:space="preserve">[1] Интерфакс - </w:t>
      </w:r>
      <w:hyperlink r:id="rId11">
        <w:r>
          <w:rPr>
            <w:color w:val="0000FF"/>
            <w:u w:val="single"/>
          </w:rPr>
          <w:t>«Три российских предприятия получили право на экспорт свинины в Китай»</w:t>
        </w:r>
      </w:hyperlink>
      <w:r>
        <w:t xml:space="preserve"> от 28 февраля 2024 г.</w:t>
      </w:r>
    </w:p>
    <w:p>
      <w:r>
        <w:t xml:space="preserve">[2] Rg.ru - </w:t>
      </w:r>
      <w:hyperlink r:id="rId12">
        <w:r>
          <w:rPr>
            <w:color w:val="0000FF"/>
            <w:u w:val="single"/>
          </w:rPr>
          <w:t>«Россия поставила в Китай свинину на 677 тысяч долларов»</w:t>
        </w:r>
      </w:hyperlink>
      <w:r>
        <w:t xml:space="preserve"> от 22 июня 2024 г.</w:t>
      </w:r>
    </w:p>
    <w:p>
      <w:r>
        <w:t xml:space="preserve">[3] Rg.ru - </w:t>
      </w:r>
      <w:hyperlink r:id="rId13">
        <w:r>
          <w:rPr>
            <w:color w:val="0000FF"/>
            <w:u w:val="single"/>
          </w:rPr>
          <w:t>«Экспорт свинины в Китай может вырасти в десятки раз»</w:t>
        </w:r>
      </w:hyperlink>
      <w:r>
        <w:t xml:space="preserve"> от 22 июля 2024 г.</w:t>
      </w:r>
    </w:p>
    <w:p>
      <w:r>
        <w:t xml:space="preserve">[4] Интерфакс - </w:t>
      </w:r>
      <w:hyperlink r:id="rId14">
        <w:r>
          <w:rPr>
            <w:color w:val="0000FF"/>
            <w:u w:val="single"/>
          </w:rPr>
          <w:t>«Рост цен на мясо за последний месяц ощутили 40% россиян»</w:t>
        </w:r>
      </w:hyperlink>
      <w:r>
        <w:t xml:space="preserve"> от 25 августа 2023 г.</w:t>
      </w:r>
    </w:p>
    <w:p>
      <w:r>
        <w:t xml:space="preserve">[5] Банки.ру - </w:t>
      </w:r>
      <w:hyperlink r:id="rId16">
        <w:r>
          <w:rPr>
            <w:color w:val="0000FF"/>
            <w:u w:val="single"/>
          </w:rPr>
          <w:t>«В России резко вырастут закупочные цены на продукты питания»</w:t>
        </w:r>
      </w:hyperlink>
      <w:r>
        <w:t xml:space="preserve"> от 15 августа 2024 г.</w:t>
      </w:r>
    </w:p>
    <w:p>
      <w:r>
        <w:t xml:space="preserve">[6] Газета.ру - </w:t>
      </w:r>
      <w:hyperlink r:id="rId15">
        <w:r>
          <w:rPr>
            <w:color w:val="0000FF"/>
            <w:u w:val="single"/>
          </w:rPr>
          <w:t>«Россиян предупредили о подорожании мяса в 2024 году»</w:t>
        </w:r>
      </w:hyperlink>
      <w:r>
        <w:t xml:space="preserve"> от 19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-vpiervyie-voshla-v-piatierku-krupnieishikh-postavshchikov-svininy-v-kitai" TargetMode="External"/><Relationship Id="rId11" Type="http://schemas.openxmlformats.org/officeDocument/2006/relationships/hyperlink" Target="https://www.interfax.ru/russia/948029" TargetMode="External"/><Relationship Id="rId12" Type="http://schemas.openxmlformats.org/officeDocument/2006/relationships/hyperlink" Target="https://rg.ru/2024/06/22/rossiia-postavila-v-kitaj-svininu-na-677-tysiach-dollarov.html" TargetMode="External"/><Relationship Id="rId13" Type="http://schemas.openxmlformats.org/officeDocument/2006/relationships/hyperlink" Target="https://rg.ru/2024/07/22/pereselenie-tush.html" TargetMode="External"/><Relationship Id="rId14" Type="http://schemas.openxmlformats.org/officeDocument/2006/relationships/hyperlink" Target="https://www.interfax.ru/russia/917765" TargetMode="External"/><Relationship Id="rId15" Type="http://schemas.openxmlformats.org/officeDocument/2006/relationships/hyperlink" Target="https://www.gazeta.ru/business/news/2024/03/19/22582603.shtml" TargetMode="External"/><Relationship Id="rId16" Type="http://schemas.openxmlformats.org/officeDocument/2006/relationships/hyperlink" Target="https://www.banki.ru/news/lenta/?id=11005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