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готова добывать литий в Боливии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2024-05-02</w:t>
      </w:r>
    </w:p>
    <w:p>
      <w:pPr/>
      <w:r>
        <w:t>1 мин. на чтение</w:t>
      </w:r>
    </w:p>
    <w:p/>
    <w:p>
      <w:r>
        <w:t xml:space="preserve">Как сообщают СМИ, глава МИД Сергей Лавров в ходе пресс-конференции с министром иностранных дел Боливии Селинда Соса Лунда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следующее:</w:t>
      </w:r>
    </w:p>
    <w:p>
      <w:pPr>
        <w:pStyle w:val="IntenseQuote"/>
      </w:pPr>
      <w:r>
        <w:t>"В качестве безусловно перспективного направления мы рассматриваем разработку промышленного освоения боливийских литиевых месторождений".</w:t>
      </w:r>
    </w:p>
    <w:p>
      <w:r>
        <w:t>Чиновники на переговорах уделили особое внимание вопросам взаимовыгодного сотрудничества, в том числе с учетом интересов боливийской стороны в сферах энергетики и поставок продукции сельского хозяйства. Лавров отметил, что в энергетике у России и Боливии есть "существенные возможности" для совместной работы.</w:t>
      </w:r>
    </w:p>
    <w:p>
      <w:r>
        <w:t>Российский “Газпром” уже осуществляет в Боливии совместную разработку месторождений, а госкорпорация “Росатом” реализует уникальный для Латинской Америки проект Центра ядерных исследований.</w:t>
      </w:r>
    </w:p>
    <w:p>
      <w:r>
        <w:t>Российский бизнес активно ищет применение своим несметным состояниям для того, чтобы ещё больше их увеличить. Свои внутренние рынки сырья и сбыта давно уже освоены, огромные капиталы созданы руками рабочих благодаря чудовищной спекуляции и обману простых трудящихся. Теперь богатейшие предприниматели через представителя своих интересов на “международной арене” прощупывают почву за границей.</w:t>
      </w:r>
    </w:p>
    <w:p>
      <w:r>
        <w:t>Эксплуатация наемной рабочей силы, ещё более дешёвой, чем у себя на родине, сулит солидные прибыли. В государстве, где защищаются только интересы кучки частных собственников и ценятся выше большинства граждан, судьба последних тяжела и незавидна. Но все вместе эти обстоятельства только привлекают богатых инвесторов, в том числе из России. Они решительно готовы вкладывать миллиарды, полученные благодаря ограблению и обнищанию своих соотечественников, чтобы ограбить простой народ в другой стране.</w:t>
      </w:r>
    </w:p>
    <w:p>
      <w:r>
        <w:t>Такова суть капитализма в своей высшей стадии развития - империализме, который обязательно выливается в ожесточенную борьбу между крупнейшими корпорациями мира. К чему обычно приводит такая конкуренция хорошо знает история мировых войн, принесших народам страшные лишения и несчастья.</w:t>
      </w:r>
    </w:p>
    <w:p>
      <w:r>
        <w:t>Только объединение сознательных трудящихся разных стран в единую мощную организацию на основе марксистско-ленинской теории сможет остановить приближающуюся катастрофу. Только дружба и взаимопонимание народов является мостом в лучшее будущее для всего человечества. Только социализм во всех странах является спасением для мира.</w:t>
      </w:r>
      <w:r>
        <w:br/>
      </w:r>
      <w:r>
        <w:br/>
      </w:r>
      <w:r>
        <w:t xml:space="preserve">Источник: Интерфакс - </w:t>
      </w:r>
      <w:hyperlink r:id="rId11">
        <w:r>
          <w:rPr>
            <w:color w:val="0000FF"/>
            <w:u w:val="single"/>
          </w:rPr>
          <w:t>«Лавров заявил об интересе России к освоению месторождений лития в Боливии»</w:t>
        </w:r>
      </w:hyperlink>
      <w:r>
        <w:t xml:space="preserve"> от 26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ghotova-dobyvat-litii-v-bolivii" TargetMode="External"/><Relationship Id="rId11" Type="http://schemas.openxmlformats.org/officeDocument/2006/relationships/hyperlink" Target="https://www.interfax.ru/business/95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