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Роботизация в XXI веке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2018-10-10</w:t>
      </w:r>
    </w:p>
    <w:p>
      <w:pPr/>
      <w:r>
        <w:t>15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pPr>
        <w:pStyle w:val="Heading2"/>
      </w:pPr>
      <w:r>
        <w:t>Индустрия 4.0. Роботизация в XXI веке. Роботы и коботы</w:t>
      </w:r>
    </w:p>
    <w:p>
      <w:r>
        <w:t xml:space="preserve">В данной статье мы рассмотрим области применения роботов, их распространение и развитие в мире в целом. </w:t>
      </w:r>
    </w:p>
    <w:p>
      <w:r>
        <w:rPr>
          <w:i/>
        </w:rPr>
        <w:t>Что такое робот сегодня? Робот</w:t>
      </w:r>
      <w:r>
        <w:t xml:space="preserve"> – это автономно функционирующая универсальная автоматическая машина, предназначенная для воспроизведения физических, двигательных и умственных функций человека, наделенная способностью к адаптации и обучению в процессе активного взаимодействия с окружающей средой.</w:t>
      </w:r>
      <w:r/>
    </w:p>
    <w:p>
      <w:r>
        <w:t xml:space="preserve">Основными </w:t>
      </w:r>
      <w:r>
        <w:rPr>
          <w:i/>
        </w:rPr>
        <w:t>причинами разработки и применения</w:t>
      </w:r>
      <w:r>
        <w:t xml:space="preserve"> роботов являются:</w:t>
      </w:r>
    </w:p>
    <w:p>
      <w:r>
        <w:t xml:space="preserve">—    </w:t>
      </w:r>
      <w:r>
        <w:t xml:space="preserve"> </w:t>
      </w:r>
      <w:r>
        <w:t>высвобождение человека в процессе производства продукции от тяжелых видов работ, а также его пребывания в экстремальных условиях (загрязненной среде, химической среде, опасной для жизни и т.п.);</w:t>
      </w:r>
    </w:p>
    <w:p>
      <w:r>
        <w:t xml:space="preserve">—    </w:t>
      </w:r>
      <w:r>
        <w:t xml:space="preserve"> </w:t>
      </w:r>
      <w:r>
        <w:t>существенное повышение производительности труда при выполнении операций в процессе производства продукции;</w:t>
      </w:r>
    </w:p>
    <w:p>
      <w:r>
        <w:t xml:space="preserve">—    </w:t>
      </w:r>
      <w:r>
        <w:t xml:space="preserve"> </w:t>
      </w:r>
      <w:r>
        <w:t>значительное повышение качества продукции, производимой в промышленном производстве с помощью промышленных роботов;</w:t>
      </w:r>
    </w:p>
    <w:p>
      <w:r>
        <w:t xml:space="preserve">—    </w:t>
      </w:r>
      <w:r>
        <w:t xml:space="preserve"> </w:t>
      </w:r>
      <w:r>
        <w:t>снижение себестоимости продукции, производимой на определенном промышленном предприятии.</w:t>
      </w:r>
    </w:p>
    <w:p>
      <w:pPr>
        <w:pStyle w:val="Heading2"/>
      </w:pPr>
      <w:r>
        <w:t>Классификация промышленных роботов</w:t>
      </w:r>
    </w:p>
    <w:p>
      <w:r>
        <w:t>Современная общепринятая трактовка термина «промышленный робот» была принята XI Международным симпозиумом по промышленным роботам (Токио, 1981).</w:t>
      </w:r>
    </w:p>
    <w:p>
      <w:r>
        <w:t>Промышленный робот — многократно программируемое многофункциональное устройство, предназначенное для манипулирования и транспортирования деталей, инструментов, специализированной технологической оснастки посредством программируемых движений, для выполнения разнообразных задач.</w:t>
      </w:r>
    </w:p>
    <w:p>
      <w:r>
        <w:t>С точки зрения истории развития робототехники различают три поколения промышленных роботов:</w:t>
      </w:r>
    </w:p>
    <w:p>
      <w:r>
        <w:rPr>
          <w:b/>
        </w:rPr>
        <w:t>Роботы первого поколения</w:t>
      </w:r>
      <w:r>
        <w:t xml:space="preserve"> (программируемые роботы) характеризуются тем,  что они имеют программное управление, т. е. действуют по жесткой, не меняющейся в процессе работы программе; поэтому их называют также “программными роботами” . Эти роботы «глухи», «немы» и «слепы»: им не требуется связи с внешним миром, она отсутствует.  </w:t>
      </w:r>
    </w:p>
    <w:p>
      <w:r>
        <w:t xml:space="preserve">Неперепрограммируемые (необучаемые) промышленные роботы с жестким циклом операций снабжены заранее подготовленной достаточно простой программой, повторяющей одну и ту же заданную последовательность операций, которая  не зависит от изменяющихся условий и не поддаётся изменению простыми средствами. </w:t>
      </w:r>
    </w:p>
    <w:p>
      <w:r>
        <w:t>Жесткопрограммируемые (переобучаемые) промышленные роботы с изменяемым циклом операций содержат полный набор информации, не изменяющийся в процессе самой работы, но поддающийся корректировке путем “переобучения” при изменении (переналадке) технологического процесса. Для этого предусматриваются специальные средства и методы (замена либо изменение программы), позволяющие легко и быстро изменять состав и последовательность действий робота при изменении внешних условий, а также при переходе от одной технологической операции на иную.</w:t>
      </w:r>
    </w:p>
    <w:p>
      <w:r>
        <w:rPr>
          <w:b/>
        </w:rPr>
        <w:t>Роботы второго поколения</w:t>
      </w:r>
      <w:r>
        <w:t xml:space="preserve"> (адаптивные роботы) используют сенсорную информацию об окружающей среде, чтобы корректировать свое поведение при выполнении производственной операции;</w:t>
      </w:r>
    </w:p>
    <w:p>
      <w:r>
        <w:rPr>
          <w:b/>
        </w:rPr>
        <w:t>Роботы третьего поколения</w:t>
      </w:r>
      <w:r>
        <w:t xml:space="preserve"> наделены «здравым смыслом», «чувствами», способные распознавать разнообразные объекты внешнего мира, обладающие способностью действовать самостоятельно. Гибкопрограммируемые (самообучаемые) промышленные роботы с элементами искусственного интеллекта, кроме развитой сенсорной системы в виде искусственных органов зрения, слуха, осязания и других, должны обладать мощной информационно-управляющей системой и совершенным алгоритмическим и программным обеспечением, способными распознавать образы и ситуации, моделировать окружающую среду, планировать поведение и, самообучаясь в процессе функционирования, формировать состав и последовательность своих действий на основе поставленной цели и информации об окружающей среде в условиях неорганизованного рабочего пространства.</w:t>
      </w:r>
    </w:p>
    <w:p>
      <w:r>
        <w:t xml:space="preserve">Роботов можно разделить по </w:t>
      </w:r>
      <w:r>
        <w:rPr>
          <w:b/>
          <w:i/>
        </w:rPr>
        <w:t>виду базовой системы координат</w:t>
      </w:r>
      <w:r>
        <w:t xml:space="preserve">, </w:t>
      </w:r>
      <w:r>
        <w:rPr>
          <w:b/>
          <w:i/>
        </w:rPr>
        <w:t>роду деятельности,</w:t>
      </w:r>
      <w:r>
        <w:t xml:space="preserve"> по</w:t>
      </w:r>
      <w:r>
        <w:t xml:space="preserve"> </w:t>
      </w:r>
      <w:r>
        <w:rPr>
          <w:b/>
          <w:i/>
        </w:rPr>
        <w:t>производственно-технологическим</w:t>
      </w:r>
      <w:r>
        <w:t xml:space="preserve"> </w:t>
      </w:r>
      <w:r>
        <w:t xml:space="preserve">признакам, по </w:t>
      </w:r>
      <w:r>
        <w:rPr>
          <w:b/>
          <w:i/>
        </w:rPr>
        <w:t>методу управления</w:t>
      </w:r>
      <w:r>
        <w:t xml:space="preserve">, или степени непосредственного участия человека в управлении, по </w:t>
      </w:r>
      <w:r>
        <w:rPr>
          <w:b/>
          <w:i/>
        </w:rPr>
        <w:t>грузоподъемности</w:t>
      </w:r>
      <w:r>
        <w:t xml:space="preserve">, </w:t>
      </w:r>
      <w:r>
        <w:rPr>
          <w:b/>
          <w:i/>
        </w:rPr>
        <w:t xml:space="preserve">по точности позиционирования, по перемещению </w:t>
      </w:r>
      <w:r>
        <w:t>и многим другим характеристикам.</w:t>
      </w:r>
    </w:p>
    <w:p>
      <w:pPr>
        <w:pStyle w:val="Heading2"/>
      </w:pPr>
      <w:r>
        <w:t>Автоматизация производства. Зачем она нужна?</w:t>
      </w:r>
    </w:p>
    <w:p>
      <w:r>
        <w:t>Технологии XXI века требуют совершенствования автоматизации и экономии трудовых ресурсов, поэтому к началу нового века производство потребовало новые технологии, которые бы позволяли организацию производственных процессов без участия человека при стабильном качестве выпускаемых товаров.</w:t>
      </w:r>
    </w:p>
    <w:p>
      <w:r>
        <w:t>Вытесняя физический труд из основных и вспомогательных производств, автоматизация ведёт к увеличению затрат умственного труда, который должен опираться на прошлый опыт и тоже должен быть впоследствии максимально автоматизирован.</w:t>
      </w:r>
    </w:p>
    <w:p>
      <w:r>
        <w:t xml:space="preserve">Учитывая все эти факторы, можно сформулировать следующие </w:t>
      </w:r>
      <w:r>
        <w:rPr>
          <w:b/>
        </w:rPr>
        <w:t>принципы автоматизации производства</w:t>
      </w:r>
      <w:r>
        <w:t>:</w:t>
      </w:r>
    </w:p>
    <w:p>
      <w:r>
        <w:t xml:space="preserve"> —     Автоматизация должна носить комплексный характер и охватывать целостные технологические процессы;</w:t>
      </w:r>
    </w:p>
    <w:p>
      <w:r>
        <w:t xml:space="preserve"> —     Автоматизации должна охватывать не только сам технологический процесс, но и все, примыкающие к нему (транспорт, складирование, проектирование, технологическую подготовку производства);</w:t>
      </w:r>
    </w:p>
    <w:p>
      <w:r>
        <w:t xml:space="preserve"> —     Автоматизированные системы должны быть гибкими технологически и экономически. Технологическая гибкость подразумевает возможность изменения производительности системы при сохранении согласованной работы ее элементов (саморегулируемость системы), экономическая — способность к многократной смене номенклатуры выпускаемой продукции с наименьшими затратами при неизменности основного технологического оборудования;</w:t>
      </w:r>
    </w:p>
    <w:p>
      <w:r>
        <w:t xml:space="preserve"> —     Автоматизация должна быть обеспечена высокой надежностью используемого оборудования.</w:t>
      </w:r>
    </w:p>
    <w:p>
      <w:r>
        <w:t>Современную идею автоматизации производства в наибольшей мере выражают представления о гибких автоматизированных производствах (ГАП).</w:t>
      </w:r>
    </w:p>
    <w:p>
      <w:r>
        <w:t>Гибкое автоматизированное производство — производство,</w:t>
      </w:r>
      <w:r>
        <w:t xml:space="preserve"> </w:t>
      </w:r>
      <w:r>
        <w:t>позволяющее за короткое время, при минимальных затратах, на том же оборудовании, не прерывая производственного процесса и не останавливая оборудования, по мере необходимости переходить на выпуск новой продукции произвольной номенклатуры.</w:t>
      </w:r>
    </w:p>
    <w:p>
      <w:r>
        <w:rPr>
          <w:b/>
        </w:rPr>
        <w:t>Основные технологические характеристики гибких автоматизированных производственных систем:</w:t>
      </w:r>
    </w:p>
    <w:p>
      <w:r>
        <w:t xml:space="preserve"> —     способность работать без участия человека;</w:t>
      </w:r>
    </w:p>
    <w:p>
      <w:r>
        <w:t>—     автоматическое выполнение рабочих и вспомогательных действий;</w:t>
      </w:r>
    </w:p>
    <w:p>
      <w:r>
        <w:t xml:space="preserve"> —     простота наладки;</w:t>
      </w:r>
    </w:p>
    <w:p>
      <w:r>
        <w:t xml:space="preserve"> —     гибкость, удовлетворяющая требованиям мелкосерийного производства;</w:t>
      </w:r>
    </w:p>
    <w:p>
      <w:r>
        <w:t xml:space="preserve"> —     высокая экономическая эффективность при правильной эксплуатации.</w:t>
      </w:r>
    </w:p>
    <w:p>
      <w:r>
        <w:t>Разработка и широкое применение гибкой автоматизированной технологии являются в настоящее время основной тенденцией развития современного промышленного производства. Однако необходимо еще раз подчеркнуть, что гибкое автоматизированное производство наиболее целесообразно разрабатывать под принципиально новые технологии, а не подстраивать под существующие.</w:t>
      </w:r>
    </w:p>
    <w:p>
      <w:pPr>
        <w:pStyle w:val="Heading2"/>
      </w:pPr>
      <w:r>
        <w:t>Что такое 4-я промышленная революция или Индустрия 4.0?</w:t>
      </w:r>
    </w:p>
    <w:p>
      <w:r>
        <w:t xml:space="preserve">В 2011 году на Ганноверской выставке была впервые сформулирована концепция </w:t>
      </w:r>
      <w:r>
        <w:rPr>
          <w:b/>
        </w:rPr>
        <w:t>четвёртой промышленной революции – «Индустрии 4.0»</w:t>
      </w:r>
      <w:r>
        <w:t>. Эксперты определили это понятие как повсеместное внедрение «киберфизических систем» в заводские процессы, которое приведёт к слиянию технологий и разрушит границы между физической, цифровой и биологической сферами жизни человечества.</w:t>
      </w:r>
    </w:p>
    <w:p>
      <w:r>
        <w:t>Также участники сообщества определили, что основными драйверами новой промышленной революции станут облачные технологии, новые способы сбора и анализа информации, краудсорсинг, шеринговая экономика и биотехнологии. Это дало толчок к внедрению и разработке новых стандартов в интернет-среде и на ключевых производствах.</w:t>
      </w:r>
    </w:p>
    <w:p>
      <w:r>
        <w:t>В настоящее время практически все развитые страны прошли этап формирования технико-экономических и социальных концепций в отношении к робототехнике и энергично включились в процесс внедрения роботов в различные сферы деятельности, и прежде всего в промышленное производство, создания на базе роботов гибких производственных систем.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41148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По мнению Мартина Форда, автора книги «Восстание роботов», автоматизацию не остановить, потому что это </w:t>
      </w:r>
      <w:r>
        <w:rPr>
          <w:b/>
        </w:rPr>
        <w:t>часть капитализма</w:t>
      </w:r>
      <w:r>
        <w:t xml:space="preserve">, </w:t>
      </w:r>
      <w:r>
        <w:rPr>
          <w:b/>
        </w:rPr>
        <w:t>постоянно стремящегося к повышению производительности труда</w:t>
      </w:r>
      <w:r>
        <w:t>.</w:t>
      </w:r>
    </w:p>
    <w:p>
      <w:pPr>
        <w:pStyle w:val="Heading2"/>
      </w:pPr>
      <w:r>
        <w:t>Рынок роботов в 21 веке. Ведущие производители на мировом рынке.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13869927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86992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Промышленные роботы стали не только одной из движущих сил автоматизации, но и одним из важнейших средств для социально-экономических изменений в сфере труда.</w:t>
      </w:r>
    </w:p>
    <w:p>
      <w:r>
        <w:rPr>
          <w:b/>
        </w:rPr>
        <w:t xml:space="preserve"> Можно выделить следующих лидирующих компаний на рынке робототехники:</w:t>
      </w:r>
    </w:p>
    <w:p>
      <w:r>
        <w:t>1.  FANUC (Япония) – один из мировых лидеров рынка промышленной автоматизации, станкостроения, ЧПУ и робототехники. Производитель вышел на рынок в 1956 году, и уже  в 1972-м представил первого собственного промышленного робота. У компании есть подразделение FANUC Robotics с сетью представительств. В мире насчитывается около 200 000 роботов этой компании,  десятая часть которых находится в Европе и России;</w:t>
      </w:r>
    </w:p>
    <w:p>
      <w:r>
        <w:t>2.  KUKA (Keller und Knappich Augsburg) (ГЕРМАНИЯ) основана  в 1898 году в Аугсбурге. В 1973 году компания представила своего первого промышленного робота FAMULUS, который имел  шесть осей и электромеханическое управление. Роботов KUKA применяют во многих отраслях по всему миру: от автомобильной и металлургической до пищевой;</w:t>
      </w:r>
    </w:p>
    <w:p>
      <w:r>
        <w:t>3.  ABB (Asea Brown Boveri Ltd.) (ШВЕЦИЯ, ШВЕЙЦАРИЯ)  – компания появилась в 1988 в результате слияния  шведской ASEA и швейцарской Brown, Boveri &amp; Cie. Специализируется не только на робототехнике, но и на электротехнике, специальном оборудовании,  энергетическом машиностроении и информационных технологиях. Также компания производит программное обеспечение для моделирования робототехнических комплексов, специальное программное обеспечение для сварки и обработки пластика, производственные ячейки, комплексные системы для автомобильной промышленности;</w:t>
      </w:r>
    </w:p>
    <w:p>
      <w:r>
        <w:t xml:space="preserve">4.  KAWASAKI (ЯПОНИЯ) </w:t>
      </w:r>
      <w:r>
        <w:t>–  эта корпорация  была создана в 1896 году и сегодня известна как  один из крупнейших в мире промышленных концернов.</w:t>
      </w:r>
      <w:r>
        <w:t xml:space="preserve"> </w:t>
      </w:r>
      <w:r>
        <w:t>Промышленные роботы от Kawasaki robotics  используются для работ во взрывоопасных, агрессивных, стерильных и высокотемпературных средах и др. Имеют грузоподъемность до 1500 кг;</w:t>
      </w:r>
    </w:p>
    <w:p>
      <w:r>
        <w:t>5.  MOTOMAN (YASKAWA) (ЯПОНИЯ, США) Motoman Robotics – компания была создана в 1989 году, и сегодня выпускает около 175 моделей роботов и разработала 40 готовых решений для интегрирования, которые применяются для специфических задач. Корпорация занимает лидирующие позиции на рынке производителей в Северной и Южной Америке. спец</w:t>
      </w:r>
      <w:r>
        <w:t>иализируется на промышленных роботах для дуговой сварки, резки, обработки материалов и сварки различных металлов;</w:t>
      </w:r>
    </w:p>
    <w:p>
      <w:r>
        <w:t>7.  PANASONIC (ЯПОНИЯ)  –  компания не только известная по производству электронных товаров и бытовой техники, но и один из лидеров рынка промышленной робототехники для различных задач и оборудования для сварки. Компании удалось создать робота, который программируется с одной панели управления. Благодаря новой технологии продажи сварочных роботов  Panasonic достигли 40 000 штук по всему миру;</w:t>
      </w:r>
    </w:p>
    <w:p>
      <w:r>
        <w:t>8.  KC ROBOTICS , Inc (США) – вышла на рынок в 1990 году. Компания, которая специализируется на выпуске широкого ряда промышленных роботов, продуктов и услуг, обслуживает  все отрасли промышленных роботов, а также занимается производством и обработкой материалов;</w:t>
      </w:r>
    </w:p>
    <w:p>
      <w:r>
        <w:t>9.  TRITON MANUFACTURING (США) – компания, известная по разработке гибких системах питания, паяных электрических компонентах. Произведённые устройства обеспечивают передачу мощности для компьютеров, телекоммуникаций, аэрокосмической промышленности и т.д;</w:t>
      </w:r>
    </w:p>
    <w:p>
      <w:r>
        <w:t>10.  KAMAN CORPORATION (США)  – компания с более чем 200 филиалами и центрами, крупнейший промышленный дистрибьютор Северной Америки. Производит подшипники, механические и электрические устройства для электропередачи и управления движением, обработки материалов и жидкостей, а также другие устройства, применяемые в промышленной и военной робототехнике.</w:t>
      </w:r>
    </w:p>
    <w:p>
      <w:r>
        <w:t>На сегодняшний день существует множество CAD/CAM-систем (программные комплексы), позволяющих наиболее просто осуществлять как 3d-моделирование изделий, самих роботов, необходимой оснастки и т.д., так и программирование промышленных роботов.</w:t>
      </w:r>
    </w:p>
    <w:p>
      <w:pPr>
        <w:pStyle w:val="Heading2"/>
      </w:pPr>
      <w:r>
        <w:t>Область применения роботов. Промышленные роботы и сервисные роботы.</w:t>
      </w:r>
    </w:p>
    <w:p>
      <w:r>
        <w:t>Cегодня роботы используются  практически повсеместно.</w:t>
      </w:r>
      <w:r>
        <w:t xml:space="preserve"> </w:t>
      </w:r>
      <w:r>
        <w:t>В</w:t>
      </w:r>
      <w:r>
        <w:rPr>
          <w:b/>
        </w:rPr>
        <w:t xml:space="preserve"> тяжелой промышленности </w:t>
      </w:r>
      <w:r>
        <w:t>роботов используют и в литейном производстве, и в процессах сборки, и в обработке металлов, в сварочных, покрасочных работах, во вспомогательных работах.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0861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i/>
        </w:rPr>
        <w:t>Роботизировано гражданское и промышленное строительство, легкая промышленность, роботы присутствуют на мебельном и деревообрабатывающем производстве. Роботы проникли на пищевое и химическое производство, в сельское хозяйство.</w:t>
      </w:r>
    </w:p>
    <w:p>
      <w:r>
        <w:t>Также роботизированные комплексы используются в угольной, горнодобывающей, нефтяной промышленности, в лесозаготовительном производстве.</w:t>
      </w:r>
    </w:p>
    <w:p>
      <w:r>
        <w:t xml:space="preserve">В </w:t>
      </w:r>
      <w:r>
        <w:rPr>
          <w:i/>
        </w:rPr>
        <w:t>электронной промышленности</w:t>
      </w:r>
      <w:r>
        <w:t xml:space="preserve"> роботы приспособлены под производство от силовых, распределительных и специализированных трансформаторов до производства оптических приборов и фотографического оборудования и многое другое.</w:t>
      </w:r>
    </w:p>
    <w:p>
      <w:r>
        <w:rPr>
          <w:b/>
        </w:rPr>
        <w:t>Сервисные роботы и область их применения</w:t>
      </w:r>
    </w:p>
    <w:p>
      <w:r>
        <w:t>В середине 90-х гг. Европейская Экономическая Комиссия ООН и ИСО (Международная организация по стандартизации ISO) приняли предварительную систему классификации сервисных роботов. Их разбили по категориям и типам взаимодействия: бытовые/персональные роботы и профессиональные сервисные роботы.</w:t>
      </w:r>
    </w:p>
    <w:p>
      <w:r>
        <w:t xml:space="preserve">Бытовые сервисные роботы были созданы для автоматизации различных процессов непосредственно в быту человека и в сфере обслуживания. Такие роботы, как правило, обладают </w:t>
      </w:r>
      <w:r>
        <w:rPr>
          <w:i/>
        </w:rPr>
        <w:t>очувствленными системами с элементами интеллекта</w:t>
      </w:r>
      <w:r>
        <w:t>. Они могут выполнять задачи по приготовлению пищи, уборке, мытью посуды, играм и обучению людей, обслуживанием в общественных местах.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4073652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736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 Пример робота-официанта</w:t>
      </w:r>
    </w:p>
    <w:p>
      <w:r>
        <w:t>Также в последние 10 лет приобрели популярность системы “умный дом”, “умный город”, системы видеонаблюдения, сканирования и прочие.</w:t>
      </w:r>
    </w:p>
    <w:p>
      <w:r>
        <w:t>Профессиональные сервисные роботы используются в медицине, здравоохранении и спорте. Они обучают физическим упражнениям, проводят физиотерапию, массаж, роботы участвуют в хирургических и других операциях.  Их стали внедрять в процессы диагностики органов, протезировании конечностей, реабилитации больных и инвалидов, уход за больными и помощь при передвижении.</w:t>
      </w:r>
    </w:p>
    <w:p>
      <w:r>
        <w:t>Все эти сервисные роботы не имеют жёсткой регламентации.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0861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Примеры сервисных роботов в сельском хозяйстве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0861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Примеры сервисных роботов в общественном пространстве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0861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Примеры сервисных роботов в логистике</w:t>
      </w:r>
    </w:p>
    <w:p>
      <w:r>
        <w:t>Кроме того, профессиональных сервисных роботов активно используют в космической отрасли, инженерном деле и проектировании. В связи с нарастающим интересом к освоению ресурсов мирового океана во всем мире создаются подводные роботы.</w:t>
      </w:r>
    </w:p>
    <w:p>
      <w:r>
        <w:t>Также роботов стали использовать и в обслуживании авиатехники, системах безопасности, в недрах земли, в экстремальных условиях и различных ремонтных работах. В военной промышленности роботы активно используются в операциях разминирования, беспилотных систем, в подводных работах, как наземные транспортные средства и т.д.</w:t>
      </w:r>
    </w:p>
    <w:p>
      <w:r>
        <w:t xml:space="preserve">С 1997 года IFR (international Federation of Robotics) ежегодно собирает статистические данные о сервисных роботах. К сожалению, пока статистика довольно скромная, так как данные собираются непосредственно от производителей сервисных роботов. </w:t>
      </w:r>
    </w:p>
    <w:p>
      <w:r>
        <w:t>По данным экспериментального исследования ЕЭК ООН/ПКИ, проведенном в 2008 году среди некоторых крупных робототехнических компаний, средний срок службы робота составляет примерно 12-15 лет.</w:t>
      </w:r>
    </w:p>
    <w:p>
      <w:pPr>
        <w:pStyle w:val="Heading2"/>
      </w:pPr>
      <w:r>
        <w:t>Кобот. Что это такое?</w:t>
      </w:r>
    </w:p>
    <w:p>
      <w:r>
        <w:t>Кобот (Collaborative Robot) – это коллаборативный/коллективный робот. Идея разработки коботов появилась в 1996 году в рамках исследовательского проекта Фонда General Motors.</w:t>
      </w:r>
    </w:p>
    <w:p>
      <w:r>
        <w:t>В основе концепции  разработки коботов была идея – создать безопасных роботов, которые могли работать с людьми “рука об руку”. Спустя двадцать лет коботы приобрели большую популярность на многих предприятиях, но сейчас не все могут  отличить их от обычных роботов.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8531352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5313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b/>
        </w:rPr>
        <w:t>Основные отличия коботов от роботов:</w:t>
      </w:r>
    </w:p>
    <w:p>
      <w:r>
        <w:t>1. Партнерство в команде человек-машина. Классические промышленные роботы – это силовые машины, которые выполняют операции, прописанные в программах, не взаимодействуя с людьми. Вокруг них, во избежание травм, устанавливают специальные ограждения и клетки;</w:t>
      </w:r>
    </w:p>
    <w:p>
      <w:r>
        <w:t>Коботы были специально разработаны для совместной работы с человеком. Их не огораживают, позволяя осуществлять ручную сборку и контроль качества изделия на месте. Основная задача коботов – полностью решить те сложные задачи, которые нельзя полностью автоматизировать;</w:t>
      </w:r>
    </w:p>
    <w:p>
      <w:r>
        <w:t>2. Предотвращение опасных ситуаций. Коботы выполняют задачи, которые могут стать травмоопасными. Такое перераспределение работ приводит к уменьшению числа аварий и нежелательных последствий;</w:t>
      </w:r>
    </w:p>
    <w:p>
      <w:r>
        <w:t>3. «Умное» и безопасное поведение. Коботы останавливаются при малейшем прикосновении к человеку. Он оснащён специальными датчиками, предотвращая несчастные случаи. Ограждения становятся не нужны;</w:t>
      </w:r>
    </w:p>
    <w:p>
      <w:r>
        <w:t>4. Гибкость и обучаемость. Коботы просты в программировании и перепрограммировании. Некоторые коботы даже обладают навыками самообучения;</w:t>
      </w:r>
    </w:p>
    <w:p>
      <w:r>
        <w:t>5. Мобильность и экономия энергии. Коботы обладают меньшим весом, чем промышленные роботы. Их легко перемещать и устанавливать на любых поверхностях и в разных точках производственной цепи. Их можно установить даже на потолке. Сделать это может самостоятельно даже один рабочий. Они потребляют мало энергии;</w:t>
      </w:r>
    </w:p>
    <w:p>
      <w:r>
        <w:t>6. Сравнительно малая стоимость по сравнению с промышленными роботами;</w:t>
      </w:r>
    </w:p>
    <w:p>
      <w:r>
        <w:t>7. Малая скорость и меньшая мощность по сравнению с промышленными роботами.</w:t>
      </w:r>
    </w:p>
    <w:p>
      <w:r>
        <w:t>Лидерами по производству коботов в мире на данный момент являются Universal Robots, Bosh, Kawada Industries, F&amp;P Personal Robotics, Kawada Industries, MABI Robotic, MRK Systeme, Rethink Robotics  и Fanuc.</w:t>
      </w:r>
    </w:p>
    <w:p>
      <w:r>
        <w:t xml:space="preserve"> 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088513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513"/>
                    </a:xfrm>
                    <a:prstGeom prst="rect"/>
                  </pic:spPr>
                </pic:pic>
              </a:graphicData>
            </a:graphic>
          </wp:inline>
        </w:drawing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088513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51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Взаимодействие системы человека и кобота в промышленных условиях стало возможным благодаря разработке стандарта ISO / TS 15066: 2016 “Роботы и роботизированные устройства”, а также новой технической спецификации ISO для  безопасной работы с  роботами. Работа над ISO / TS 15066 начиналась с определения границ, чтобы не было случайного контакта между человеком и машиной, который бы привёл к травме человека и продолжается до сих пор.</w:t>
      </w:r>
    </w:p>
    <w:p>
      <w:r>
        <w:t>Также в 2012 году был выпущен документ ISO 8373:2012 “Роботы и роботизированные устройства”, который заменил старый  ISO 8373: 1994 “Системы автоматизации и интеграции” . Новая редакция была переработана и расширена, и включила как промышленных, так и сервисных роботов. В настоящее время ведётся переработка этого документа, новая редакция которого выйдет в свет в 2021 году.</w:t>
      </w:r>
    </w:p>
    <w:p>
      <w:r>
        <w:t>ISO (Международная организация по стандартизации) является всемирной федерацией национальных органов по стандартизации (органов-членов ISO). Работа по подготовке международных стандартов обычно осуществляется через технические комитеты ISO. Основная задача технических комитетов заключается в подготовке международных стандартов, проекты которых, принятые техническими комитетами, распространяются среди органов-членов для голосования.</w:t>
      </w:r>
    </w:p>
    <w:p>
      <w:r>
        <w:t>Сегодня вопросами роботизации занимается специально созданный комитет, который работает в этом направлении и посвящен робототехнике – ISO / TC 299. Последнее рабочее совещание ISO / TK 299 было проведено в Киото  в июне 2018 года. Третье пленарное заседание ISO / TC 299 состоится в Стокгольме в 2020 году.</w:t>
      </w:r>
    </w:p>
    <w:p>
      <w:r>
        <w:t>Пример кобота:</w:t>
      </w:r>
    </w:p>
    <w:p/>
    <w:p>
      <w:r>
        <w:rPr>
          <w:b/>
          <w:color w:val="FF0000"/>
        </w:rPr>
        <w:t>Неподдерживаемый элемент: IFRAME</w:t>
      </w:r>
    </w:p>
    <w:p>
      <w:r>
        <w:t xml:space="preserve"> </w:t>
      </w:r>
    </w:p>
    <w:p>
      <w:r>
        <w:t>Роботы стали частью повседневности. Мы не мыслим себе жизнь без кибер-систем, гаджетов, интернета вещей, облачных сервисов и виртуальной реальности. Мы живём во время 4-й промышленной революции, повсеместной роботизации, или  – Индустрии 4.0.</w:t>
      </w:r>
    </w:p>
    <w:p>
      <w:r>
        <w:t>В целом, мы можем с уверенностью сказать, что наша жизнь практически полностью идёт рука об руку с автоматизацией многих процессов и роботы прекрасно её дополняют: от работы на станках и компьютерах до приготовления пищи и общения. В следующих материалах мы расскажем о том, как роботы влияют на мировую экономику и рабочий класс.</w:t>
      </w:r>
    </w:p>
    <w:p>
      <w:r>
        <w:t xml:space="preserve">Ссылки на материалы: </w:t>
      </w:r>
      <w:hyperlink r:id="rId21">
        <w:r>
          <w:rPr>
            <w:color w:val="0000FF"/>
            <w:u w:val="single"/>
          </w:rPr>
          <w:t>1</w:t>
        </w:r>
      </w:hyperlink>
      <w:r>
        <w:t xml:space="preserve"> </w:t>
      </w:r>
      <w:hyperlink r:id="rId22">
        <w:r>
          <w:rPr>
            <w:color w:val="0000FF"/>
            <w:u w:val="single"/>
          </w:rPr>
          <w:t xml:space="preserve">2 </w:t>
        </w:r>
      </w:hyperlink>
      <w:hyperlink r:id="rId23">
        <w:r>
          <w:rPr>
            <w:color w:val="0000FF"/>
            <w:u w:val="single"/>
          </w:rPr>
          <w:t xml:space="preserve">3 </w:t>
        </w:r>
      </w:hyperlink>
      <w:hyperlink r:id="rId24">
        <w:r>
          <w:rPr>
            <w:color w:val="0000FF"/>
            <w:u w:val="single"/>
          </w:rPr>
          <w:t xml:space="preserve">4 </w:t>
        </w:r>
      </w:hyperlink>
      <w:hyperlink r:id="rId25">
        <w:r>
          <w:rPr>
            <w:color w:val="0000FF"/>
            <w:u w:val="single"/>
          </w:rPr>
          <w:t xml:space="preserve">5 </w:t>
        </w:r>
      </w:hyperlink>
      <w:hyperlink r:id="rId26">
        <w:r>
          <w:rPr>
            <w:color w:val="0000FF"/>
            <w:u w:val="single"/>
          </w:rPr>
          <w:t xml:space="preserve">6 </w:t>
        </w:r>
      </w:hyperlink>
      <w:hyperlink r:id="rId27">
        <w:r>
          <w:rPr>
            <w:color w:val="0000FF"/>
            <w:u w:val="single"/>
          </w:rPr>
          <w:t xml:space="preserve">7 </w:t>
        </w:r>
      </w:hyperlink>
      <w:hyperlink r:id="rId28">
        <w:r>
          <w:rPr>
            <w:color w:val="0000FF"/>
            <w:u w:val="single"/>
          </w:rPr>
          <w:t xml:space="preserve">8 </w:t>
        </w:r>
      </w:hyperlink>
      <w:hyperlink r:id="rId29">
        <w:r>
          <w:rPr>
            <w:color w:val="0000FF"/>
            <w:u w:val="single"/>
          </w:rPr>
          <w:t xml:space="preserve">9 </w:t>
        </w:r>
      </w:hyperlink>
      <w:hyperlink r:id="rId30">
        <w:r>
          <w:rPr>
            <w:color w:val="0000FF"/>
            <w:u w:val="single"/>
          </w:rPr>
          <w:t xml:space="preserve">10 </w:t>
        </w:r>
      </w:hyperlink>
      <w:hyperlink r:id="rId31">
        <w:r>
          <w:rPr>
            <w:color w:val="0000FF"/>
            <w:u w:val="single"/>
          </w:rPr>
          <w:t xml:space="preserve">11 </w:t>
        </w:r>
      </w:hyperlink>
      <w:hyperlink r:id="rId21">
        <w:r>
          <w:rPr>
            <w:color w:val="0000FF"/>
            <w:u w:val="single"/>
          </w:rPr>
          <w:t xml:space="preserve">12 </w:t>
        </w:r>
      </w:hyperlink>
      <w:hyperlink r:id="rId32">
        <w:r>
          <w:rPr>
            <w:color w:val="0000FF"/>
            <w:u w:val="single"/>
          </w:rPr>
          <w:t xml:space="preserve">13 </w:t>
        </w:r>
      </w:hyperlink>
      <w:hyperlink r:id="rId33">
        <w:r>
          <w:rPr>
            <w:color w:val="0000FF"/>
            <w:u w:val="single"/>
          </w:rPr>
          <w:t xml:space="preserve">14 </w:t>
        </w:r>
      </w:hyperlink>
      <w:hyperlink r:id="rId34">
        <w:r>
          <w:rPr>
            <w:color w:val="0000FF"/>
            <w:u w:val="single"/>
          </w:rPr>
          <w:t xml:space="preserve">15 </w:t>
        </w:r>
      </w:hyperlink>
      <w:hyperlink r:id="rId35">
        <w:r>
          <w:rPr>
            <w:color w:val="0000FF"/>
            <w:u w:val="single"/>
          </w:rPr>
          <w:t xml:space="preserve">16 </w:t>
        </w:r>
      </w:hyperlink>
      <w:hyperlink r:id="rId36">
        <w:r>
          <w:rPr>
            <w:color w:val="0000FF"/>
            <w:u w:val="single"/>
          </w:rPr>
          <w:t xml:space="preserve">17 </w:t>
        </w:r>
      </w:hyperlink>
      <w:hyperlink r:id="rId37">
        <w:r>
          <w:rPr>
            <w:color w:val="0000FF"/>
            <w:u w:val="single"/>
          </w:rPr>
          <w:t>18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robotizaciya-v-xxi-veke" TargetMode="Externa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hyperlink" Target="https://robo-hunter.com/news/10-vedushih-proizvoditelei-promishlennih-robotov" TargetMode="External"/><Relationship Id="rId22" Type="http://schemas.openxmlformats.org/officeDocument/2006/relationships/hyperlink" Target="http://irobs.ru/realizovannyie-proektyi" TargetMode="External"/><Relationship Id="rId23" Type="http://schemas.openxmlformats.org/officeDocument/2006/relationships/hyperlink" Target="http://insoftmach.ru/Robot.html" TargetMode="External"/><Relationship Id="rId24" Type="http://schemas.openxmlformats.org/officeDocument/2006/relationships/hyperlink" Target="https://grasser.ru/blog/tekhnologiya-sewbo-ili-robotizatsiya-shveynogo-proizvodstva/" TargetMode="External"/><Relationship Id="rId25" Type="http://schemas.openxmlformats.org/officeDocument/2006/relationships/hyperlink" Target="http://fam-robotics.ru/ru/universal_robots" TargetMode="External"/><Relationship Id="rId26" Type="http://schemas.openxmlformats.org/officeDocument/2006/relationships/hyperlink" Target="https://hightech.fm/2016/09/06/industry-4" TargetMode="External"/><Relationship Id="rId27" Type="http://schemas.openxmlformats.org/officeDocument/2006/relationships/hyperlink" Target="http://www.lincolnelectric.com/ru-ru/support/process-and-theory/Pages/robotics-automation-detail.aspx" TargetMode="External"/><Relationship Id="rId28" Type="http://schemas.openxmlformats.org/officeDocument/2006/relationships/hyperlink" Target="http://alphajet.ru/primenenie-robototekhnicheskikh-kompleksov" TargetMode="External"/><Relationship Id="rId29" Type="http://schemas.openxmlformats.org/officeDocument/2006/relationships/hyperlink" Target="https://knn-systems.com/robototehnika-v-selskom-hozyajstve/" TargetMode="External"/><Relationship Id="rId30" Type="http://schemas.openxmlformats.org/officeDocument/2006/relationships/hyperlink" Target="https://knn-systems.com/obzor-mirovogo-rynka-robototehniki/" TargetMode="External"/><Relationship Id="rId31" Type="http://schemas.openxmlformats.org/officeDocument/2006/relationships/hyperlink" Target="https://knn-systems.com/roboty-i-koboty-5-otlichij/" TargetMode="External"/><Relationship Id="rId32" Type="http://schemas.openxmlformats.org/officeDocument/2006/relationships/hyperlink" Target="http://digital-russia.rbc.ru/article-page_2.html" TargetMode="External"/><Relationship Id="rId33" Type="http://schemas.openxmlformats.org/officeDocument/2006/relationships/hyperlink" Target="https://www.universal-robots.com/ru/%D0%BE-%D0%BA%D0%BE%D0%BC%D0%BF%D0%B0%D0%BD%D0%B8%D0%B8-universal-robots/%D0%BF%D1%80%D0%B5%D1%81%D1%81-%D1%86%D0%B5%D0%BD%D1%82%D1%80/%D0%B8%D1%81%D1%82%D0%BE%D1%80%D0%B8%D1%8F-%D0%BF%D1%80%D0%B8%D0%BC%D0%B5%D0%BD%D0%B5%D0%BD%D0%B8%D1%8F-%D0%BA%D0%BE%D0%B1%D0%BE%D1%82%D0%BE%D0%B2/" TargetMode="External"/><Relationship Id="rId34" Type="http://schemas.openxmlformats.org/officeDocument/2006/relationships/hyperlink" Target="http://robotrends.ru/robopedia/katalog-kollaborativnyh-robotov" TargetMode="External"/><Relationship Id="rId35" Type="http://schemas.openxmlformats.org/officeDocument/2006/relationships/hyperlink" Target="http://referatwork.ru/proizvodsvennie_tehnologii_i_oborudovanie/section-7.html" TargetMode="External"/><Relationship Id="rId36" Type="http://schemas.openxmlformats.org/officeDocument/2006/relationships/hyperlink" Target="https://engenegr.ru/gost-30097-93" TargetMode="External"/><Relationship Id="rId37" Type="http://schemas.openxmlformats.org/officeDocument/2006/relationships/hyperlink" Target="https://www.iso.org/ru/home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