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Распродажа резервов: как Центробанк РФ оплачивает кризис золотом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2026-04-27</w:t>
      </w:r>
    </w:p>
    <w:p>
      <w:pPr/>
      <w:r>
        <w:t>2 мин. на чтение</w:t>
      </w:r>
    </w:p>
    <w:p/>
    <w:p>
      <w:r>
        <w:rPr>
          <w:b/>
        </w:rPr>
        <w:t>Распродажа резервов: как Центробанк РФ оплачивает кризис золотом</w:t>
      </w:r>
    </w:p>
    <w:p>
      <w:r>
        <w:t xml:space="preserve">Центральный банк России </w:t>
      </w:r>
      <w:hyperlink r:id="rId12">
        <w:r>
          <w:rPr>
            <w:color w:val="0000FF"/>
            <w:u w:val="single"/>
          </w:rPr>
          <w:t>продал</w:t>
        </w:r>
      </w:hyperlink>
      <w:r>
        <w:t xml:space="preserve"> 22 тонны золота с начала 2026 года.</w:t>
      </w:r>
    </w:p>
    <w:p>
      <w:r>
        <w:rPr>
          <w:b/>
          <w:i/>
        </w:rPr>
        <w:t xml:space="preserve">Детали. </w:t>
      </w:r>
      <w:r>
        <w:t>За счёт золотых запасов и других резервов</w:t>
      </w:r>
      <w:r>
        <w:rPr>
          <w:b/>
        </w:rPr>
        <w:t xml:space="preserve"> </w:t>
      </w:r>
      <w:r>
        <w:t xml:space="preserve">главный банк страны компенсирует дефицит бюджета, который по итогам марта составил 4,6 триллиона рублей.  </w:t>
      </w:r>
    </w:p>
    <w:p>
      <w:r>
        <w:t xml:space="preserve">► По сообщению регулятора, без этой меры дефицит бы вырос до 5 триллионов рублей. </w:t>
      </w:r>
    </w:p>
    <w:p>
      <w:r>
        <w:rPr>
          <w:b/>
          <w:i/>
        </w:rPr>
        <w:t xml:space="preserve">Контекст. </w:t>
      </w:r>
      <w:r>
        <w:t xml:space="preserve">Россия занимает 5-е место в мире по золотым резервам — 2326,54 тонны. Объем проданного металла в этом году составляет 1% от общих государственных запасов. </w:t>
      </w:r>
    </w:p>
    <w:p>
      <w:r>
        <w:t xml:space="preserve">► В прошлом году ЦБ неоднократно </w:t>
      </w:r>
      <w:hyperlink r:id="rId13">
        <w:r>
          <w:rPr>
            <w:color w:val="0000FF"/>
            <w:u w:val="single"/>
          </w:rPr>
          <w:t>проводил торги</w:t>
        </w:r>
      </w:hyperlink>
      <w:r>
        <w:t xml:space="preserve"> золотыми слитками, то скупая, то продавая их. В итоге к концу года резервы сократились на 6,2 тонны.</w:t>
      </w:r>
    </w:p>
    <w:p>
      <w:r>
        <w:t>► Основной прирост золотого запаса России пришёлся на 2008–2012 и 2014–2019 годы. В первый раз грянул мировой финансовый кризис и война с Грузией, во второй — украинский переворот, Крым и первые санкции. Обострение противоречий между капиталистическими странами, борьба за рынки сбыта и сферы влияния подтолкнули крупный капитал РФ к курсу на финансовую автономию и так называемую «дедолларизацию», вынудив государство начать закупку золота как всеобщего эквивалента и надежного инструмента для усиления позиций в глобальной конкурентной борьбе.</w:t>
      </w:r>
    </w:p>
    <w:p>
      <w:r>
        <w:t xml:space="preserve">► В 2025 году дефицит бюджета составил 5,6 триллиона рублей. С позиций регулятора и буржуазных СМИ «игры» Центробанка выглядят вполне </w:t>
      </w:r>
      <w:hyperlink r:id="rId14">
        <w:r>
          <w:rPr>
            <w:color w:val="0000FF"/>
            <w:u w:val="single"/>
          </w:rPr>
          <w:t>обоснованно и закономерно</w:t>
        </w:r>
      </w:hyperlink>
      <w:r>
        <w:t>.</w:t>
      </w:r>
    </w:p>
    <w:p>
      <w:r>
        <w:rPr>
          <w:b/>
        </w:rPr>
        <w:t xml:space="preserve">Важно знать. </w:t>
      </w:r>
      <w:r>
        <w:t xml:space="preserve">Пропагандисты преподносят информацию о продаже золота государством как </w:t>
      </w:r>
      <w:hyperlink r:id="rId15">
        <w:r>
          <w:rPr>
            <w:color w:val="0000FF"/>
            <w:u w:val="single"/>
          </w:rPr>
          <w:t>обычное дело</w:t>
        </w:r>
      </w:hyperlink>
      <w:r>
        <w:t>, якобы в стабильные годы центробанки большинства стран наращивают золотые резервы, чтобы продавать их в кризис. Сейчас экономика не справляется с дефицитом, и накопленные резервы закрывают образовавшиеся дыры в бюджете.</w:t>
      </w:r>
    </w:p>
    <w:p>
      <w:r>
        <w:t xml:space="preserve">► На деле мы наблюдаем проявление системного кризиса капитализма. Бюджетный дефицит вызван не ростом социальных расходов, а колоссальным перераспределением средств, которые направляются в промышленный сектор, обеспечивая гарантированные сверхприбыли крупным монополиям. </w:t>
      </w:r>
    </w:p>
    <w:p>
      <w:r>
        <w:t xml:space="preserve">► Государство, выступая как совокупный капиталист, вынуждено расходовать стратегические резервы для заполнения образовавшихся финансовых дыр, отсрочки обострения внутренних противоречий и спасения системы. Государство действует исключительно в интересах </w:t>
      </w:r>
      <w:hyperlink r:id="rId16">
        <w:r>
          <w:rPr>
            <w:color w:val="0000FF"/>
            <w:u w:val="single"/>
          </w:rPr>
          <w:t>крупного капитала и монополий</w:t>
        </w:r>
      </w:hyperlink>
      <w:r>
        <w:t xml:space="preserve">, которые владеют экономикой страны и реальной властью, в то время как издержки перекладываются на плечи народа в виде скрытых налогов, инфляции и обесценивания реальных доходов. </w:t>
      </w:r>
    </w:p>
    <w:p>
      <w:r>
        <w:t xml:space="preserve">► Чиновники заверяют, что социальные обязательства будут исполнены в полной мере. Прямого сокращения пенсий и зарплат бюджетникам мы действительно не видим. Однако </w:t>
      </w:r>
      <w:hyperlink r:id="rId17">
        <w:r>
          <w:rPr>
            <w:color w:val="0000FF"/>
            <w:u w:val="single"/>
          </w:rPr>
          <w:t>стоимость жизни</w:t>
        </w:r>
      </w:hyperlink>
      <w:r>
        <w:t xml:space="preserve"> непрерывно увеличивается, соответственно реальные доходы рядовых работников падают. Общемировой кризис капиталистической системы хозяйствования продолжает нарастать, и нет никаких предпосылок улучшения положения простого народа в сколь-нибудь обозримом будущем.</w:t>
      </w:r>
    </w:p>
    <w:p>
      <w:r>
        <w:t>► Переломить текущую ситуацию может только объединение наемных работников для организованной классовой борьбы за свои права.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rasprodazha-rieziervov-kak-tsientrobank-rf-oplachivaiet-krizis-zolotom" TargetMode="External"/><Relationship Id="rId12" Type="http://schemas.openxmlformats.org/officeDocument/2006/relationships/hyperlink" Target="https://www.mk.ru/economics/2026/04/21/rossiya-nachala-prodavat-zoloto-tonnami-eksperty-obyasnili-prichiny.html" TargetMode="External"/><Relationship Id="rId13" Type="http://schemas.openxmlformats.org/officeDocument/2006/relationships/hyperlink" Target="https://www.gazeta.ru/business/news/2025/11/23/27249283.shtml" TargetMode="External"/><Relationship Id="rId14" Type="http://schemas.openxmlformats.org/officeDocument/2006/relationships/hyperlink" Target="https://ria.ru/20260119/defitsit-2068830670.html" TargetMode="External"/><Relationship Id="rId15" Type="http://schemas.openxmlformats.org/officeDocument/2006/relationships/hyperlink" Target="https://www.rbc.ru/quote/news/article/691eca879a794701ffb1b5ba" TargetMode="External"/><Relationship Id="rId16" Type="http://schemas.openxmlformats.org/officeDocument/2006/relationships/hyperlink" Target="https://politsturm.com/boghatyie-boghatieiut-2026" TargetMode="External"/><Relationship Id="rId17" Type="http://schemas.openxmlformats.org/officeDocument/2006/relationships/hyperlink" Target="https://tagilcity.ru/news/2025-12-16/globalnyy-prognoz-dlya-rossiyskoy-ekonomiki-v-2026-godu-551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