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поддержал запрет вейпов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2025-08-27</w:t>
      </w:r>
    </w:p>
    <w:p>
      <w:pPr/>
      <w:r>
        <w:t>2 мин. на чтение</w:t>
      </w:r>
    </w:p>
    <w:p/>
    <w:p>
      <w:r>
        <w:t>Владимир Путин поддержал идею, выдвинутую губернатором нижегородской области Глебом Никитиным, о предоставлении регионам полномочий на запреты электронных сигарет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Во время рабочей встречи были подняты и другие вопросы. Никитин заявил, что с помощью “пропаганды, внедрения осознания соответствующего” удалось на 15% снизить потребление крепкого алкоголя за полгода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</w:t>
      </w:r>
    </w:p>
    <w:p>
      <w:r>
        <w:t xml:space="preserve">Касаемо “всех этих курительных смесей, вейпов и всей этой гадости” есть два аспекта: проблема молодеет и не воспринимается обществом всерьез. Губернатор не успел договорить, а президент уже выразил свое согласие. Может быть власть действительно начала заботиться о здоровье граждан? </w:t>
      </w:r>
    </w:p>
    <w:p>
      <w:r>
        <w:t>Несмотря на то, что Никитин показал данные по своему региону, СМИ сообщают о росте потребления крепких напитков по России в целом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 К этим данным нужно относится скептически, ведь не учитывается нелегальный оборот и домашнее изготовление. </w:t>
      </w:r>
    </w:p>
    <w:p>
      <w:r>
        <w:t>С другой стороны, продажи электронных сигарет за год выросли на 20%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 Эта ниша стала перспективной, и государство ранее ввело акцизы на никотиновые жидкости. </w:t>
      </w:r>
    </w:p>
    <w:p>
      <w:r>
        <w:t xml:space="preserve">Остается неясным, как будет реализован запрет на продажу электронных сигарет? Какие сроки будут грозить нелегальным продавцам? А главное, зачем? </w:t>
      </w:r>
    </w:p>
    <w:p>
      <w:r>
        <w:t xml:space="preserve">На фоне современных политических и экономических новостей совсем не удивляет алкоголизм, табакокурение, увлечение азартными играми - так человек убегает от реальности, ведь других способов он не знает. </w:t>
      </w:r>
    </w:p>
    <w:p>
      <w:r>
        <w:t xml:space="preserve">Пропаганда здорового образа жизни эффективна только в совокупности с другими мерами: например, сокращение рабочих часов, введение поощрений на работе, бесплатные спортивные залы или доступный инвентарь для занятий спортом. </w:t>
      </w:r>
    </w:p>
    <w:p>
      <w:r>
        <w:t xml:space="preserve">Если поразмыслить над этим, то становится совсем не удивительно, что все эти проблемы “молодеют” - дети всегда повторяют за взрослыми. Они - tabula rasa, испещренная пороками современного общества. Стереть эти пороки, которые словно перманентный маркер въедаются в сознание людей, - задача будущего. </w:t>
      </w:r>
    </w:p>
    <w:p>
      <w:r>
        <w:t xml:space="preserve">Введение акцизов лишь повышает стоимость, и толкает людей на покупку нелегальных товаров. Пропаганда в условиях прогнившего общества не дает результатов. </w:t>
      </w:r>
    </w:p>
    <w:p>
      <w:r>
        <w:t>“Не сознание людей определяет их бытие, а, наоборот, их общественное бытие определяет их сознание”. Многие умы размышляли над тем, как изменить общественное бытие в лучшую сторону, но эффективной оказалась только одна мера - построение социализма.</w:t>
      </w:r>
    </w:p>
    <w:p>
      <w:r>
        <w:t xml:space="preserve">Источники: </w:t>
      </w:r>
    </w:p>
    <w:p>
      <w:r>
        <w:t>[1] Lenta.ru - “</w:t>
      </w:r>
      <w:hyperlink r:id="rId11">
        <w:r>
          <w:rPr>
            <w:color w:val="0000FF"/>
            <w:u w:val="single"/>
          </w:rPr>
          <w:t>Путин одобрил идею полного запрета вейпов в России</w:t>
        </w:r>
      </w:hyperlink>
      <w:r>
        <w:t>” - от 23 августа 2025 года</w:t>
      </w:r>
    </w:p>
    <w:p>
      <w:r>
        <w:t>[2] Сайт Президента России - “</w:t>
      </w:r>
      <w:hyperlink r:id="rId12">
        <w:r>
          <w:rPr>
            <w:color w:val="0000FF"/>
            <w:u w:val="single"/>
          </w:rPr>
          <w:t>Рабочая встреча с губернатором Нижегородской области Глебом Никитиным • Президент России</w:t>
        </w:r>
      </w:hyperlink>
      <w:r>
        <w:t>” от 22 августа 2025 года</w:t>
      </w:r>
    </w:p>
    <w:p>
      <w:r>
        <w:t>[3] Коммерсантъ - “</w:t>
      </w:r>
      <w:hyperlink r:id="rId13">
        <w:r>
          <w:rPr>
            <w:color w:val="0000FF"/>
            <w:u w:val="single"/>
          </w:rPr>
          <w:t>Продажи крепкого алкоголя в России достигли семилетнего максимума</w:t>
        </w:r>
      </w:hyperlink>
      <w:r>
        <w:t>” от 26 февраля 2024 года</w:t>
      </w:r>
    </w:p>
    <w:p>
      <w:r>
        <w:t>[4]  Коммерсантъ - “</w:t>
      </w:r>
      <w:hyperlink r:id="rId14">
        <w:r>
          <w:rPr>
            <w:color w:val="0000FF"/>
            <w:u w:val="single"/>
          </w:rPr>
          <w:t>Продажи табачной продукции растут вопреки сокращению профильной розницы</w:t>
        </w:r>
      </w:hyperlink>
      <w:r>
        <w:t>” от 31 июля 2025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zidient-poddierzhal-zapriet-vieipov-v-rossii" TargetMode="External"/><Relationship Id="rId11" Type="http://schemas.openxmlformats.org/officeDocument/2006/relationships/hyperlink" Target="https://lenta.ru/news/2025/08/23/putin-dast-regionam-polnomochiya-po-polnomu-zapretu-veypov/" TargetMode="External"/><Relationship Id="rId12" Type="http://schemas.openxmlformats.org/officeDocument/2006/relationships/hyperlink" Target="http://kremlin.ru/events/president/news/77838" TargetMode="External"/><Relationship Id="rId13" Type="http://schemas.openxmlformats.org/officeDocument/2006/relationships/hyperlink" Target="https://www.kommersant.ru/doc/6532954?ysclid=mepq8x4a4w319575452" TargetMode="External"/><Relationship Id="rId14" Type="http://schemas.openxmlformats.org/officeDocument/2006/relationships/hyperlink" Target="https://www.kommersant.ru/doc/7925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