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Кыргызстана легализовал своё имущество в 20 млн долларов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2024-03-06</w:t>
      </w:r>
    </w:p>
    <w:p>
      <w:pPr/>
      <w:r>
        <w:t>1 мин. на чтение</w:t>
      </w:r>
    </w:p>
    <w:p/>
    <w:p>
      <w:r>
        <w:t xml:space="preserve">Эту информацию президент </w:t>
      </w:r>
      <w:hyperlink r:id="rId11">
        <w:r>
          <w:rPr>
            <w:color w:val="0000FF"/>
            <w:u w:val="single"/>
          </w:rPr>
          <w:t>опубликовал</w:t>
        </w:r>
      </w:hyperlink>
      <w:r>
        <w:t xml:space="preserve"> на своей странице в интернете, обсуждая преимущества закона о добровольной легализации и амнистии активов физических лиц.</w:t>
      </w:r>
    </w:p>
    <w:p>
      <w:pPr>
        <w:pStyle w:val="IntenseQuote"/>
      </w:pPr>
      <w:r>
        <w:t>«В 2020 году я использовал его как штаб во время выборов президента. С тех пор он начал работать в полной мере. Конечно, как я уже говорил выше, мои здания раньше были оформлены на других людей. Сейчас я зарегистрировал их на основании закона о легализации. Я хотел показать пример и первым узаконил своё имущество. Короче говоря, стоимость моего имущества составляет около 20 миллионов долларов. За легализацию я оплатил государству миллион сомов. Этого требует закон», — написал Жапаров.</w:t>
      </w:r>
    </w:p>
    <w:p>
      <w:r>
        <w:t>В своем посте Жапаров упомянул здание на улице Ибраимова в Бишкеке, над которым велось строительство с 2005 по 2010 год. Он отметил, что в период его пребывания в оппозиции и преследований со стороны властей здание не функционировало полностью, однако налоги за него регулярно платились.</w:t>
      </w:r>
    </w:p>
    <w:p>
      <w:r>
        <w:t>Президент отметил, что не владеет счетами за рубежом, и если бы они у него были, то он предпочел бы вложить их в банки Кыргызстана. Он также обратился к обладателям больших денег, призвав использовать закон о легализации имущества и капитала, которые находятся за рубежом. Он утверждал, что государство гарантирует полную сохранность их собственности.</w:t>
      </w:r>
    </w:p>
    <w:p>
      <w:r>
        <w:t>Эта история неудивительна, если учесть, что мы живём при капитализме. Государство при господстве рыночной экономики и частной собственности есть инструмент богачей в достижении своих целей. Не важно, каким путем были получены многомиллионные состояния. Для бизнесменов главное - создать такие условия, при которых они станут получать прибыль. Поэтому законы пишутся под интересы крупнейших предпринимателей. Они готовы заплатить сущие пустяки в “общий котел”, лишь бы и дальше зарабатывать счёта чужим трудом.</w:t>
      </w:r>
    </w:p>
    <w:p>
      <w:r>
        <w:t xml:space="preserve">Источник: Финансовое издание Economist.kg - </w:t>
      </w:r>
      <w:hyperlink r:id="rId11">
        <w:r>
          <w:rPr>
            <w:color w:val="0000FF"/>
            <w:u w:val="single"/>
          </w:rPr>
          <w:t>«Садыр Жапаров легализовал свое имущество на $20 млн – раньше оно было оформлено на других»</w:t>
        </w:r>
      </w:hyperlink>
      <w:r>
        <w:t xml:space="preserve"> от 15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zidient-kyrghyzstana-lieghalizoval-svoio-imushchiestvo-v-20-mln-dollarov" TargetMode="External"/><Relationship Id="rId11" Type="http://schemas.openxmlformats.org/officeDocument/2006/relationships/hyperlink" Target="https://economist.kg/vlast/2024/02/15/sadyr-zhaparov-lieghalizoval-svoie-imushchiestvo-na-20-mln-ranshie-ono-bylo-oformlieno-na-drughik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