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Предстоящие выборы в Иране: кто сменит Раиси?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2024-05-31</w:t>
      </w:r>
    </w:p>
    <w:p>
      <w:pPr/>
      <w:r>
        <w:t>2 мин. на чтение</w:t>
      </w:r>
    </w:p>
    <w:p/>
    <w:p>
      <w:r>
        <w:t>После внезапной смерти президента Ибрагима Раиси Исламская Республика готовится к решающим выборам. Имея реальный шанс стать преемником Хаменеи, различные фракции и отдельные лица соперничают за пост президента, и на карту поставлено будущее направление развития страны.</w:t>
      </w:r>
    </w:p>
    <w:p>
      <w:r>
        <w:t>Учитывая преклонный возраст Аятоллы Хаменеи (1939 года рождения), предстоящие выборы определят не только президента, но и потенциально следующего верховного лидера.</w:t>
      </w:r>
    </w:p>
    <w:p>
      <w:r>
        <w:t>Смерть Раиси, вопреки тому, что можно было бы подумать, не подорвала политический порядок. Исламский режим с его разветвленной бюрократической и военной организацией и широкой сетью чиновников, насчитывающих миллионы человек, несомненно, найдет ему замену без особого труда.</w:t>
      </w:r>
    </w:p>
    <w:p>
      <w:r>
        <w:t>Точный состав пула претендентов пока неизвестен. Мохаммед Мохбер, вице-президент, получил одобрение Аятоллы Хаменеи исполнять обязанности президента до следующих запланированных выборов.</w:t>
      </w:r>
    </w:p>
    <w:p>
      <w:r>
        <w:t>Поскольку каждый иранец старше 18 лет имеет право голосовать, а явка избирателей не является обязательной, уникальное сочетание избирательной системы Ирана по-прежнему имеет много общего с западной моделью, но есть нюансы. На президентских выборах 2021 года явка избирателей была рекордно низкой (48,8%), что отражает уровень симпатий населения к кандидатам. Это неудивительно, учитывая существование процесса проверки, делегированного назначенному совету исламских юристов из 12 членов, называемому Советом стражей. Этот совет ограничивает число кандидатов теми, кто соответствует определенным идеологическим критериям, например, мужчина-мусульманин-шиит.</w:t>
      </w:r>
    </w:p>
    <w:p>
      <w:r>
        <w:t>Как только результаты выборов станут известны, Верховный лидер должен подписать указ избранного президента. Если он откажется подписать, избранный президент не вступит в должность. После этого избранный президент должен принести присягу на сессии Исламской консультативной ассамблеи. Присяга включает в себя обязательство защищать официальную религию (двенадцатеричное шиитство), Конституцию и Исламскую Республику.</w:t>
      </w:r>
    </w:p>
    <w:p>
      <w:r>
        <w:t>Принциписты, доминирующая в настоящее время группа, сторонником которой был покойный президент, при поддержке Корпуса стражей исламской революции (КСИР) и самого Хаменеи, скорее всего, представят следующего президента. Известными кандидатами являются нынешний спикер меджлиса Галибаф и мэр Тегерана Закани, которые привержены сохранению статус-кво, сопротивлению западному влиянию и строгому соблюдению исламского закона. Они представляют интересы почти монолитной иранской буржуазии в ее борьбе за доминирование и контроль над рынками, рабочей силой и ресурсами региона.</w:t>
      </w:r>
    </w:p>
    <w:p>
      <w:r>
        <w:t>На другой стороне спектра (каким бы тонким он ни был) находятся «реформисты». Когда-то он был очень популярен среди владельцев малого бизнеса, студентов колледжей и либеральных феминисток во время Зеленого движения 2009 года. Бывший президент Рухани и его министр иностранных дел Мохаммад Джавад Зариф стали последней кульминацией. Первый был отстранен от участия в выборах, а намерение второго баллотироваться не подтверждено. Они представляют собой надежды небольшой части иранских капиталистов на сближение с Западом, надеющихся занять для себя нишу в качестве выгодных посредников при продаже своей страны.</w:t>
      </w:r>
    </w:p>
    <w:p>
      <w:r>
        <w:t>Какими бы ни были их намерения и обстоятельства, сокращение топливных субсидий и последовавшие за этим иранские протесты 2019-2020 годов (самые жестокие антиправительственные беспорядки с 1979 года) стали последним гвоздем в гроб реформаторского движения.</w:t>
      </w:r>
    </w:p>
    <w:p>
      <w:r>
        <w:t>Есть также независимые популисты, которые апеллируют к рабочему классу и мелким землевладельцам с обещаниями экономических реформ и социальной справедливости, часто используя националистическую риторику. Однако они редко существенно отличаются от других тенденций. Они добились определенного успеха с избранием бывшего президента Махмуда Ахмадинежада, который был соседом принципалистов.</w:t>
      </w:r>
    </w:p>
    <w:p>
      <w:r>
        <w:t>В заключение, предстоящие выборы в Иране демонстрируют продолжающуюся борьбу за власть среди слоев иранских капиталистов. Однако пока средства производства остаются в частных руках, независимо от того, какой представитель правит, они неизбежно будут представлять интересы капитала. Единственным современным классом, способным изменить систему, является рабочий класс, поскольку он непосредственно производит общественное богатство, имеет потенциал и заинтересованность в коллективной организации, основанной на сознании своего классового положения, а его освобождение требует отмены всех классовых различий. Однако рабочему классу нужна Коммунистическая партия, которая повела бы его по этому пути, и задача создания такой партии в Иране еще не решена.</w:t>
      </w:r>
    </w:p>
    <w:p>
      <w:r>
        <w:t>Источники:</w:t>
      </w:r>
    </w:p>
    <w:p>
      <w:pPr>
        <w:pStyle w:val="ListNumber"/>
        <w:numPr>
          <w:numId w:val="10"/>
        </w:numPr>
      </w:pPr>
      <w:hyperlink r:id="rId11">
        <w:r>
          <w:rPr>
            <w:color w:val="0000FF"/>
            <w:u w:val="single"/>
          </w:rPr>
          <w:t>Информационная база Исламской Республики Иран</w:t>
        </w:r>
      </w:hyperlink>
    </w:p>
    <w:p>
      <w:pPr>
        <w:pStyle w:val="ListNumber"/>
      </w:pPr>
      <w:r>
        <w:t xml:space="preserve">ENCYCLOPÆDIA IRANICA - </w:t>
      </w:r>
      <w:hyperlink r:id="rId12">
        <w:r>
          <w:rPr>
            <w:color w:val="0000FF"/>
            <w:u w:val="single"/>
          </w:rPr>
          <w:t>«GUARDIAN COUNCIL»</w:t>
        </w:r>
      </w:hyperlink>
    </w:p>
    <w:p>
      <w:pPr>
        <w:pStyle w:val="ListNumber"/>
      </w:pPr>
      <w:r>
        <w:t xml:space="preserve">CNN World - </w:t>
      </w:r>
      <w:hyperlink r:id="rId13">
        <w:r>
          <w:rPr>
            <w:color w:val="0000FF"/>
            <w:u w:val="single"/>
          </w:rPr>
          <w:t>«Iran announces record low election turnout despite calls on voters to participate»</w:t>
        </w:r>
      </w:hyperlink>
      <w:r>
        <w:t xml:space="preserve"> 04 марта 2024 г.</w:t>
      </w:r>
    </w:p>
    <w:p>
      <w:pPr>
        <w:pStyle w:val="ListNumber"/>
      </w:pPr>
      <w:r>
        <w:t xml:space="preserve">The New York Times - </w:t>
      </w:r>
      <w:hyperlink r:id="rId14">
        <w:r>
          <w:rPr>
            <w:color w:val="0000FF"/>
            <w:u w:val="single"/>
          </w:rPr>
          <w:t>«With Brutal Crackdown, Iran Is Convulsed by Worst Unrest in 40 Years»</w:t>
        </w:r>
      </w:hyperlink>
      <w:r>
        <w:t xml:space="preserve"> от 03 декабря 2019 г.</w:t>
      </w:r>
    </w:p>
    <w:p>
      <w:pPr>
        <w:pStyle w:val="ListNumber"/>
      </w:pPr>
      <w:r>
        <w:t xml:space="preserve">Абрамян, </w:t>
      </w:r>
      <w:r>
        <w:rPr>
          <w:i/>
        </w:rPr>
        <w:t>История современного Ирана</w:t>
      </w:r>
      <w:r>
        <w:t>, (2008), с.186</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iedstoiashchiie-vybory-v-iranie-kto-smienit-raisi" TargetMode="External"/><Relationship Id="rId11" Type="http://schemas.openxmlformats.org/officeDocument/2006/relationships/hyperlink" Target="https://www.president.ir/fa/113844" TargetMode="External"/><Relationship Id="rId12" Type="http://schemas.openxmlformats.org/officeDocument/2006/relationships/hyperlink" Target="https://www.iranicaonline.org/articles/guardian-council" TargetMode="External"/><Relationship Id="rId13" Type="http://schemas.openxmlformats.org/officeDocument/2006/relationships/hyperlink" Target="https://edition.cnn.com/2024/03/04/middleeast/iran-low-turnout-election-intl/index.html" TargetMode="External"/><Relationship Id="rId14" Type="http://schemas.openxmlformats.org/officeDocument/2006/relationships/hyperlink" Target="https://www.nytimes.com/2019/12/01/world/middleeast/iran-protests-death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