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внедряет добровольное социальное страхование самозанятых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2025-12-12</w:t>
      </w:r>
    </w:p>
    <w:p>
      <w:pPr/>
      <w:r>
        <w:t>1 мин. на чтение</w:t>
      </w:r>
    </w:p>
    <w:p/>
    <w:p>
      <w:r>
        <w:rPr>
          <w:b/>
        </w:rPr>
        <w:t xml:space="preserve">Программа добровольного социального страхования самозанятых будет действовать в течение трех лет. </w:t>
      </w:r>
      <w:hyperlink r:id="rId11">
        <w:r>
          <w:rPr>
            <w:color w:val="0000FF"/>
            <w:u w:val="single"/>
          </w:rPr>
          <w:t>По мнению</w:t>
        </w:r>
      </w:hyperlink>
      <w:r>
        <w:rPr>
          <w:b/>
        </w:rPr>
        <w:t xml:space="preserve"> замминистра труда и социального обеспечения Андрея Пудова в ней захотят принять участие более миллиона самозанятых.</w:t>
      </w:r>
    </w:p>
    <w:p>
      <w:r>
        <w:rPr>
          <w:b/>
        </w:rPr>
        <w:t xml:space="preserve">Детали. </w:t>
      </w:r>
      <w:r>
        <w:t xml:space="preserve">Самозанятые смогут получать меры социальной поддержки, например выплаты по временной утрате трудоспособности и т.д., лишь при условии уплаты взносов на добровольной основе. Также уплата взносов будет давать основания для исчисления трудового стажа. </w:t>
      </w:r>
    </w:p>
    <w:p>
      <w:r>
        <w:t xml:space="preserve">►Замминистра сослался на данные опроса, согласно которому 70% самозанятых готовы уплачивать взносы в фонд социального страхования. </w:t>
      </w:r>
    </w:p>
    <w:p>
      <w:r>
        <w:t xml:space="preserve">►Фонд будет пополняться только за счет добровольных взносов без финансового участия государства.  </w:t>
      </w:r>
    </w:p>
    <w:p>
      <w:r>
        <w:rPr>
          <w:b/>
        </w:rPr>
        <w:t xml:space="preserve">Контекст. </w:t>
      </w:r>
      <w:r>
        <w:t xml:space="preserve">По состоянию на </w:t>
      </w:r>
      <w:hyperlink r:id="rId12">
        <w:r>
          <w:rPr>
            <w:color w:val="0000FF"/>
            <w:u w:val="single"/>
          </w:rPr>
          <w:t>3 декабря 2025 г</w:t>
        </w:r>
      </w:hyperlink>
      <w:r>
        <w:rPr>
          <w:b/>
        </w:rPr>
        <w:t xml:space="preserve">. </w:t>
      </w:r>
      <w:r>
        <w:t xml:space="preserve">в России было официально зарегистрировано 15,168 млн самозанятых. В течение 2025 г. прирост их численности составил 24,2%.  </w:t>
      </w:r>
    </w:p>
    <w:p>
      <w:r>
        <w:t xml:space="preserve">►В </w:t>
      </w:r>
      <w:hyperlink r:id="rId13">
        <w:r>
          <w:rPr>
            <w:color w:val="0000FF"/>
            <w:u w:val="single"/>
          </w:rPr>
          <w:t>мае 2025 г.</w:t>
        </w:r>
      </w:hyperlink>
      <w:r>
        <w:t xml:space="preserve"> министр экономического развития Максим Решетников указал на наличие проблемы в регулировании системы самозанятых. По его мнению система самозанятых создает налоговые преференции крупным компаниям-нанимателям. Решетников отметил, что в правительстве идут дискуссии по данной проблеме. </w:t>
      </w:r>
    </w:p>
    <w:p>
      <w:r>
        <w:t xml:space="preserve">►По </w:t>
      </w:r>
      <w:hyperlink r:id="rId14">
        <w:r>
          <w:rPr>
            <w:color w:val="0000FF"/>
            <w:u w:val="single"/>
          </w:rPr>
          <w:t>данным Минфина</w:t>
        </w:r>
      </w:hyperlink>
      <w:r>
        <w:t xml:space="preserve"> в течение всего 2024 г. зарегистрированные в стране 12,2 млн самозанятых уплатили налогов на сумму 99,8 млрд рублей. </w:t>
      </w:r>
    </w:p>
    <w:p>
      <w:r>
        <w:t xml:space="preserve">►Власти намерены сохранить сложившуюся модель деятельности самозанятых как минимум до 2028 г. </w:t>
      </w:r>
    </w:p>
    <w:p>
      <w:r>
        <w:rPr>
          <w:b/>
        </w:rPr>
        <w:t xml:space="preserve">Важно знать. </w:t>
      </w:r>
      <w:r>
        <w:t xml:space="preserve">Режим “самозанятости” легализован в интересах крупного капитала. Только большой бизнес в конечном итоге получает выгоду от существования категории самозанятых, к какой бы конкретной группе трудящихся они не относились.  </w:t>
      </w:r>
    </w:p>
    <w:p>
      <w:r>
        <w:t>► Часть самозанятых – мелкие предприниматели, не использующие наемного труда. Государство стремится обложить их налогами с целью пополнения бюджета. Далее эти средства прямо или косвенно будут направлены на защиту и обеспечения интересов капитала.</w:t>
      </w:r>
    </w:p>
    <w:p>
      <w:r>
        <w:t>► Другая часть самозанятых – наемные работники, которых принудили к оформлению статуса самозанятых в целях сокращения издержек нанимателя. Режим “самозанятости” позволяет бизнесу не нести никакой ответственности перед работником.</w:t>
      </w:r>
    </w:p>
    <w:p>
      <w:r>
        <w:t xml:space="preserve">► Самозанятые фактически лишены части социальных благ, ограничены в возможности получать социальное обеспечение. При этом их труд так или иначе приносит прибыль крупному бизнесу. </w:t>
      </w:r>
    </w:p>
    <w:p>
      <w:r>
        <w:t xml:space="preserve">► При социализме всем гражданам будет гарантировано право на труд, безработица будет ликвидирована. Все трудящиеся смогут обеспечить себе достойный уровень жизни и доступ ко всем благам, созданным обществом.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vniedriaiet-dobrovolnoie-sotsialnoie-strakhovaniie-samozaniatykh" TargetMode="External"/><Relationship Id="rId11" Type="http://schemas.openxmlformats.org/officeDocument/2006/relationships/hyperlink" Target="https://ria.ru/20251209/samozanyatye-2060768303.html?ysclid=mj076tgpm0232285819" TargetMode="External"/><Relationship Id="rId12" Type="http://schemas.openxmlformats.org/officeDocument/2006/relationships/hyperlink" Target="https://www.interfax.ru/business/1061205" TargetMode="External"/><Relationship Id="rId13" Type="http://schemas.openxmlformats.org/officeDocument/2006/relationships/hyperlink" Target="https://www.interfax.ru/business/1025429" TargetMode="External"/><Relationship Id="rId14" Type="http://schemas.openxmlformats.org/officeDocument/2006/relationships/hyperlink" Target="https://minfin.gov.ru/ru/press-center/?id_4=39563-v_rf_summa_nachislennykh_samozanyatymi_nalogov_sostavila_okolo_100_mlrd_rubl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