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РФ ограничивает количество платных мест в ВУЗах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2025-11-06</w:t>
      </w:r>
    </w:p>
    <w:p>
      <w:pPr/>
      <w:r>
        <w:t>2 мин. на чтение</w:t>
      </w:r>
    </w:p>
    <w:p/>
    <w:p>
      <w:r>
        <w:t>В России ужесточается доступ к платному высшему образованию и льготным кредитам. Под предлогом заботы о качестве и соответствии рынку труда, государство перенаправляет потоки абитуриентов в нужные ему отрасли.</w:t>
      </w:r>
    </w:p>
    <w:p>
      <w:r>
        <w:rPr>
          <w:b/>
        </w:rPr>
        <w:t>Детали.</w:t>
      </w:r>
      <w:r>
        <w:t xml:space="preserve"> Со следующего учебного года российские ВУЗы </w:t>
      </w:r>
      <w:hyperlink r:id="rId11">
        <w:r>
          <w:rPr>
            <w:color w:val="0000FF"/>
            <w:u w:val="single"/>
          </w:rPr>
          <w:t>столкнутся</w:t>
        </w:r>
      </w:hyperlink>
      <w:r>
        <w:t xml:space="preserve"> с ограничениями на максимальное количество платных мест. Их число не должно будет превышать средний объем за последние три года. Как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 министр науки и высшего образования Валерий Фальков, некоторые университеты выделяют слишком много платных мест по направлениям, не соответствующим запросу рынка труда.</w:t>
      </w:r>
    </w:p>
    <w:p>
      <w:r>
        <w:t xml:space="preserve">► Ограничения в первую очередь </w:t>
      </w:r>
      <w:hyperlink r:id="rId13">
        <w:r>
          <w:rPr>
            <w:color w:val="0000FF"/>
            <w:u w:val="single"/>
          </w:rPr>
          <w:t>коснутся</w:t>
        </w:r>
      </w:hyperlink>
      <w:r>
        <w:t xml:space="preserve"> «избыточных» направлений, таких как экономика и юриспруденция. При этом они не затронут социально значимые и дефицитные специальности: инженерно-технические, здравоохранение и педагогические науки.</w:t>
      </w:r>
    </w:p>
    <w:p>
      <w:r>
        <w:t xml:space="preserve">► Одновременно правительство </w:t>
      </w:r>
      <w:hyperlink r:id="rId14">
        <w:r>
          <w:rPr>
            <w:color w:val="0000FF"/>
            <w:u w:val="single"/>
          </w:rPr>
          <w:t>изменит</w:t>
        </w:r>
      </w:hyperlink>
      <w:r>
        <w:t xml:space="preserve"> правила выдачи образовательных кредитов с господдержкой (под 3% годовых). Будет сформирован перечень приоритетных специальностей, по которым студенты смогут получить такую льготу. Для остальных обучение станет еще менее доступным.</w:t>
      </w:r>
    </w:p>
    <w:p>
      <w:r>
        <w:rPr>
          <w:b/>
        </w:rPr>
        <w:t>Контекст.</w:t>
      </w:r>
      <w:r>
        <w:t xml:space="preserve"> Реформа</w:t>
      </w:r>
      <w:hyperlink r:id="rId15">
        <w:r>
          <w:rPr>
            <w:color w:val="0000FF"/>
            <w:u w:val="single"/>
          </w:rPr>
          <w:t xml:space="preserve"> проводится</w:t>
        </w:r>
      </w:hyperlink>
      <w:r>
        <w:t xml:space="preserve"> на фоне растущей популярности платного образования, которое стало выходом для многих из-за сокращения бюджетных мест. В некоторых заведениях, как НИУ ВШЭ, доля платников </w:t>
      </w:r>
      <w:hyperlink r:id="rId16">
        <w:r>
          <w:rPr>
            <w:color w:val="0000FF"/>
            <w:u w:val="single"/>
          </w:rPr>
          <w:t>достигает</w:t>
        </w:r>
      </w:hyperlink>
      <w:r>
        <w:t xml:space="preserve"> 60%. Высокая стоимость обучения, доходящая до 700–800 тыс. рублей в год в столице, привела к резкому росту спроса на образовательные кредиты.</w:t>
      </w:r>
    </w:p>
    <w:p>
      <w:r>
        <w:t>► Учреждениям выгодно увеличивать долю платного обучения, так как это дополнительный источник доходов на административные расходы и удержание преподавателей. Сами университеты объясняют ежегодный рост цен инфляцией и необходимостью инвестировать в инфраструктуру.</w:t>
      </w:r>
    </w:p>
    <w:p>
      <w:r>
        <w:t xml:space="preserve">► Образовательные кредиты с господдержкой стали массовым явлением. С начала 2025 года было </w:t>
      </w:r>
      <w:hyperlink r:id="rId11">
        <w:r>
          <w:rPr>
            <w:color w:val="0000FF"/>
            <w:u w:val="single"/>
          </w:rPr>
          <w:t>выдано</w:t>
        </w:r>
      </w:hyperlink>
      <w:r>
        <w:t xml:space="preserve"> уже более 118 тыс. таких кредитов на сумму 21 млрд рублей. В ИТМО например почти половина первокурсников-контрактников в 2025 году воспользовалась кредитом.</w:t>
      </w:r>
    </w:p>
    <w:p>
      <w:r>
        <w:rPr>
          <w:b/>
        </w:rPr>
        <w:t>Важно знать.</w:t>
      </w:r>
      <w:r>
        <w:t xml:space="preserve"> Данная реформа является примером прямого вмешательства буржуазного государства в процесс воспроизводства рабочей силы. В условиях, когда рынку требуются конкретные специалисты, государство принудительно регулирует их подготовку в интересах крупного бизнеса.</w:t>
      </w:r>
    </w:p>
    <w:p>
      <w:r>
        <w:t>► Подготовка кадров для стратегически важных отраслей становится первоочередной задачей. Ограничение набора на «непрофильные» специальности и стимулирование инженерных и технических направлений — это не забота о выпускниках, а выполнение заказа правящей элиты на конкретный тип рабочей силы.</w:t>
      </w:r>
    </w:p>
    <w:p>
      <w:r>
        <w:t>► Расширение практики образовательных кредитов на «нужные» специальности формирует новое поколение работников, которые начинают свой трудовой путь с долговой кабалы. Это повышает их зависимость от работодателя и государства, снижая потенциал для борьбы за свои права.</w:t>
      </w:r>
    </w:p>
    <w:p>
      <w:r>
        <w:t>► Представляя реформу как меру по повышению качества образования, государство маскирует свои классовые интересы. Фактически, происходит перекладывание затрат на подготовку необходимой рынку рабочей силы на плечи самих трудящихся и их семей. Для получения образования им придется либо брать обременительные потребительские кредиты, либо отказываться от обучения.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rf-oghranichivaiet-kolichiestvo-platnykh-miest-v-vuzakh" TargetMode="External"/><Relationship Id="rId11" Type="http://schemas.openxmlformats.org/officeDocument/2006/relationships/hyperlink" Target="https://www.kommersant.ru/doc/8158765" TargetMode="External"/><Relationship Id="rId12" Type="http://schemas.openxmlformats.org/officeDocument/2006/relationships/hyperlink" Target="https://uust.ru/news/get/valerij-falkov-regulirovanie-platnogo-nabora-v-vuzy-nachnetsya-1-sentyabrya-2025-goda/" TargetMode="External"/><Relationship Id="rId13" Type="http://schemas.openxmlformats.org/officeDocument/2006/relationships/hyperlink" Target="https://lenta.ru/news/2025/10/28/v-rossii-zahoteli-ogranichit-chislo-platnyh-mest-v-vuzah/" TargetMode="External"/><Relationship Id="rId14" Type="http://schemas.openxmlformats.org/officeDocument/2006/relationships/hyperlink" Target="https://ndfp.ru/blog/kredit-na-ucebu-s-gospodderzkoj-2025-kto-mozet-polucit-i-na-kakih-usloviah-147" TargetMode="External"/><Relationship Id="rId15" Type="http://schemas.openxmlformats.org/officeDocument/2006/relationships/hyperlink" Target="https://deti.mail.ru/news/vshe-spros-na-platnye-mesta-v-vuzah-moskvy-v/" TargetMode="External"/><Relationship Id="rId16" Type="http://schemas.openxmlformats.org/officeDocument/2006/relationships/hyperlink" Target="https://spb.hse.ru/ba/kolb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