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Правительство Финляндии собирается сократить пенсионные выплаты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2024-05-01</w:t>
      </w:r>
    </w:p>
    <w:p>
      <w:pPr/>
      <w:r>
        <w:t>3 мин. на чтение</w:t>
      </w:r>
    </w:p>
    <w:p/>
    <w:p>
      <w:r>
        <w:t xml:space="preserve">Помимо сокращения пенсионных выплат у правительства Финляндии также в планах увеличение пенсионного возраста. Этим поделился в интервью финский министр финансов Риикки Пурра для газеты «Илталехти»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В том же интервью министр связывает потребность в экономии государственных средств со снижением количества налогоплательщиков из-за низкой рождаемости в стране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 и влезания государства в долги </w:t>
      </w:r>
      <w:hyperlink r:id="rId13">
        <w:r>
          <w:rPr>
            <w:color w:val="0000FF"/>
            <w:u w:val="single"/>
          </w:rPr>
          <w:t>[3]</w:t>
        </w:r>
      </w:hyperlink>
      <w:r>
        <w:t>. Также в интервью отмечаются намерения правительства “скорректировать” бюджет страны ещё на 2 млрд евро помимо ранее запланированных 6 млрд евро.</w:t>
      </w:r>
    </w:p>
    <w:p>
      <w:r>
        <w:t xml:space="preserve">Отметим, что за 2024 год финским министерством обороны ожидаются сопоставимые по размеру военные расходы из государственного бюджета – около 6,2 млрд евро или порядка 2,3 % от ВВП страны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. Напомним, что ежегодные оборонные расходы Финляндии резко выросли за последние 60 лет в 2022 году на 36% по причине закупок вооружений в качестве вступительного “членского” взноса в военный блок НАТО </w:t>
      </w:r>
      <w:hyperlink r:id="rId15">
        <w:r>
          <w:rPr>
            <w:color w:val="0000FF"/>
            <w:u w:val="single"/>
          </w:rPr>
          <w:t>[5]</w:t>
        </w:r>
      </w:hyperlink>
      <w:r>
        <w:t>.</w:t>
      </w:r>
    </w:p>
    <w:p>
      <w:r>
        <w:t xml:space="preserve">Возвращаясь к интервью, выделим, что со слов министра финансов [в столь трудное для финской экономики время – </w:t>
      </w:r>
      <w:r>
        <w:rPr>
          <w:i/>
        </w:rPr>
        <w:t>прим. ПШ</w:t>
      </w:r>
      <w:r>
        <w:t xml:space="preserve">] </w:t>
      </w:r>
      <w:r>
        <w:rPr>
          <w:b/>
        </w:rPr>
        <w:t>ужесточения налогообложения бизнеса не будет</w:t>
      </w:r>
      <w:r>
        <w:t xml:space="preserve">, вместо этого денежный “излишек” в сумме 600 млн евро предлагается изъять получить из повышения ставки НДС всего на 1%, доведя её до 25%. При этом также не забывают напомнить о возможности пополнить казну за счёт отмены «многочисленных налоговых вычетов». От критики в адрес </w:t>
      </w:r>
      <w:r>
        <w:rPr>
          <w:i/>
        </w:rPr>
        <w:t xml:space="preserve">возможного </w:t>
      </w:r>
      <w:r>
        <w:t xml:space="preserve">повышения НДС, за которым стоит рост цен на продукты питания для “людей с низкими доходами” [считай, бедных – </w:t>
      </w:r>
      <w:r>
        <w:rPr>
          <w:i/>
        </w:rPr>
        <w:t>прим. ПШ</w:t>
      </w:r>
      <w:r>
        <w:t>], министр отделывается общими фразами:</w:t>
      </w:r>
    </w:p>
    <w:p>
      <w:pPr>
        <w:pStyle w:val="IntenseQuote"/>
      </w:pPr>
      <w:r>
        <w:t>«В таких вопросах всегда нужно учитывать общую картину. Правительство должно принимать решения, и, конечно, вы всегда можете всё критиковать».</w:t>
      </w:r>
    </w:p>
    <w:p>
      <w:r>
        <w:t xml:space="preserve">И, наконец, в качестве цели поисков экономии государственных средств министром объявляется не что иное, как дополнительное </w:t>
      </w:r>
      <w:r>
        <w:rPr>
          <w:i/>
        </w:rPr>
        <w:t>финансирование социальных нужд</w:t>
      </w:r>
      <w:r>
        <w:t xml:space="preserve"> [на которых и собираются экономить! – </w:t>
      </w:r>
      <w:r>
        <w:rPr>
          <w:i/>
        </w:rPr>
        <w:t>прим. ПШ</w:t>
      </w:r>
      <w:r>
        <w:t>].</w:t>
      </w:r>
    </w:p>
    <w:p>
      <w:pPr>
        <w:pStyle w:val="IntenseQuote"/>
      </w:pPr>
      <w:r>
        <w:t>«Это означает, что на социальные нужды будет выделено еще до 2,5 млрд евро. Это одна из ключевых причин, по которой мы сейчас занимаемся процессом дополнительной экономии», – заявляет министр Пурра.</w:t>
      </w:r>
    </w:p>
    <w:p>
      <w:r>
        <w:t xml:space="preserve">Тем более очень странно слышать подобные речи из уст министра правительства Финляндии, которое «высоко ценят» в МВФ за их ужесточение экономии бюджетных средств из сфер рынка труда и социального обеспечения </w:t>
      </w:r>
      <w:hyperlink r:id="rId16">
        <w:r>
          <w:rPr>
            <w:color w:val="0000FF"/>
            <w:u w:val="single"/>
          </w:rPr>
          <w:t>[6]</w:t>
        </w:r>
      </w:hyperlink>
      <w:r>
        <w:t xml:space="preserve">. Проведение в жизнь реформы трудового законодательства по упрощению процедуры увольнения работника, по отмене ряда социальных выплат рабочим, по ограничению прав рабочих на забастовку </w:t>
      </w:r>
      <w:hyperlink r:id="rId17">
        <w:r>
          <w:rPr>
            <w:color w:val="0000FF"/>
            <w:u w:val="single"/>
          </w:rPr>
          <w:t>[7]</w:t>
        </w:r>
      </w:hyperlink>
      <w:r>
        <w:t xml:space="preserve"> – яркое подтверждение обратного словам министра Пурры о </w:t>
      </w:r>
      <w:r>
        <w:rPr>
          <w:i/>
        </w:rPr>
        <w:t>приоритете</w:t>
      </w:r>
      <w:r>
        <w:t xml:space="preserve"> социальных нужд в политике экономии бюджетных средств.</w:t>
      </w:r>
    </w:p>
    <w:p>
      <w:r>
        <w:t xml:space="preserve">Если в этом и выражается “забота” финского правительства о социальных нуждах, то только для определённой социальной прослойки, для нужд определённого класса – предпринимателей, класса </w:t>
      </w:r>
      <w:r>
        <w:rPr>
          <w:b/>
        </w:rPr>
        <w:t>капиталистов</w:t>
      </w:r>
      <w:r>
        <w:t xml:space="preserve">. Сам финский премьер-министр, Петтери Орпо, ранее не скрывал истинной заботы правительства обо всех нуждах и чаяниях предпринимателей, в том числе и решительные намерения по проведению долгожданной для бизнеса трудовой реформы </w:t>
      </w:r>
      <w:hyperlink r:id="rId18">
        <w:r>
          <w:rPr>
            <w:color w:val="0000FF"/>
            <w:u w:val="single"/>
          </w:rPr>
          <w:t>[8]</w:t>
        </w:r>
      </w:hyperlink>
      <w:r>
        <w:t>.</w:t>
      </w:r>
    </w:p>
    <w:p>
      <w:r>
        <w:t xml:space="preserve">К слову, в ПШ недавно выходил материал </w:t>
      </w:r>
      <w:hyperlink r:id="rId19">
        <w:r>
          <w:rPr>
            <w:color w:val="0000FF"/>
            <w:u w:val="single"/>
          </w:rPr>
          <w:t>[9]</w:t>
        </w:r>
      </w:hyperlink>
      <w:r>
        <w:t xml:space="preserve"> касательно последних новостей о поднятой финскими профсоюзами волне забастовок по всей стране против вышеуказанной трудовой реформы. </w:t>
      </w:r>
    </w:p>
    <w:p>
      <w:r>
        <w:t xml:space="preserve">Исполнение в жизнь обещанных ударов финским правительством по трудовому законодательству не должно питать ложных надежд у читателя, тем более у финского рабочего, что слова министра Пурры </w:t>
      </w:r>
      <w:r>
        <w:rPr>
          <w:i/>
        </w:rPr>
        <w:t xml:space="preserve">о необходимости повышения пенсионного возраста и сокращении пенсионных выплат </w:t>
      </w:r>
      <w:r>
        <w:t>останутся якобы “висеть в воздухе”. Наступление на права трудящихся со стороны государства и есть непосредственное проявление той самой поддержки и защиты бизнеса и его интересов. Напротив, наёмные рабочие, организованные профсоюзами, доказывают общность своих классовых интересов через проведение всеобщих забастовок по всей стране.</w:t>
      </w:r>
    </w:p>
    <w:p>
      <w:r>
        <w:t>Противоречия между интересами наёмных рабочих и их нанимателями, т. е. между классами пролетариата и капиталистов, непременно нарастают и будут углубляться. Итогом накопления таких противоречий являются обширные и продолжительные экономические кризисы, угнетающие массы трудящихся и обогащающие горстку капиталистов за счёт этого гнёта. Для подлинного освобождения от постоянного засилья эксплуатации и наступления на права со стороны как бизнеса, так и капиталистического государства наёмным рабочим необходимы ведение непримиримой борьбы с обеими сторонами и построение собственного пролетарского государства под руководством рабочей партии – авангарда рабочего класса. Знание и опыт в борьбе пролетариата за своё освобождение в полной мере раскрываются в марксистско-ленинском учении как мировоззрения и методе, без которых, как без ориентиров, вести сознательную борьбу рабочим будет в разы труднее.</w:t>
      </w:r>
    </w:p>
    <w:p>
      <w:r>
        <w:t>Вступайте, товарищи, в марксистские кружки ПШ, чтобы поднять свою пролетарскую сознательность и двигаться по верному пути к освобождению от любых форм эксплуатации человека человеком!</w:t>
      </w:r>
    </w:p>
    <w:p>
      <w:r>
        <w:t xml:space="preserve">Источники: [1] Iltalehti – </w:t>
      </w:r>
      <w:hyperlink r:id="rId11">
        <w:r>
          <w:rPr>
            <w:color w:val="0000FF"/>
            <w:u w:val="single"/>
          </w:rPr>
          <w:t>«Пурра: Необходимо повысить пенсионный возраст»</w:t>
        </w:r>
      </w:hyperlink>
      <w:r>
        <w:t xml:space="preserve"> от 06 апреля 2024 г.</w:t>
      </w:r>
    </w:p>
    <w:p>
      <w:r>
        <w:t xml:space="preserve">[2] Yle – </w:t>
      </w:r>
      <w:hyperlink r:id="rId12">
        <w:r>
          <w:rPr>
            <w:color w:val="0000FF"/>
            <w:u w:val="single"/>
          </w:rPr>
          <w:t>«Рождаемость снова упала – рост рождаемости во время пандемии короны не продолжился»</w:t>
        </w:r>
      </w:hyperlink>
      <w:r>
        <w:t xml:space="preserve"> от 01 июня 2023 г.</w:t>
      </w:r>
    </w:p>
    <w:p>
      <w:r>
        <w:t xml:space="preserve">[3] Iltalehti – </w:t>
      </w:r>
      <w:hyperlink r:id="rId13">
        <w:r>
          <w:rPr>
            <w:color w:val="0000FF"/>
            <w:u w:val="single"/>
          </w:rPr>
          <w:t>«Новая грубая оценка: правительства возьмут на себя долг в размере 56 миллиардов евро через четыре года»</w:t>
        </w:r>
      </w:hyperlink>
      <w:r>
        <w:t xml:space="preserve"> от 29 февраля 2024 г.</w:t>
      </w:r>
    </w:p>
    <w:p>
      <w:r>
        <w:t xml:space="preserve">[4] Puolustusministeriö – </w:t>
      </w:r>
      <w:hyperlink r:id="rId14">
        <w:r>
          <w:rPr>
            <w:color w:val="0000FF"/>
            <w:u w:val="single"/>
          </w:rPr>
          <w:t>«Оборонный бюджет 2024 года инвестирует в укрепление обороноспособности, членство в НАТО и поддержку Украины»</w:t>
        </w:r>
      </w:hyperlink>
      <w:r>
        <w:t xml:space="preserve"> от 20 сентября 2023 г.</w:t>
      </w:r>
    </w:p>
    <w:p>
      <w:r>
        <w:t xml:space="preserve">[5] Газета.ru – </w:t>
      </w:r>
      <w:hyperlink r:id="rId15">
        <w:r>
          <w:rPr>
            <w:color w:val="0000FF"/>
            <w:u w:val="single"/>
          </w:rPr>
          <w:t>«Расходы Финляндии на оборону достигли максимума за 60 лет»</w:t>
        </w:r>
      </w:hyperlink>
      <w:r>
        <w:t xml:space="preserve"> от 25 июня 2023 г.</w:t>
      </w:r>
    </w:p>
    <w:p>
      <w:r>
        <w:t xml:space="preserve">[6] Iltalehti – </w:t>
      </w:r>
      <w:hyperlink r:id="rId16">
        <w:r>
          <w:rPr>
            <w:color w:val="0000FF"/>
            <w:u w:val="single"/>
          </w:rPr>
          <w:t>«МВФ высоко оценивает реформы правительства Орпо на рынке труда и ослабление социального обеспечения»</w:t>
        </w:r>
      </w:hyperlink>
      <w:r>
        <w:t xml:space="preserve"> от 23 января 2024 г.</w:t>
      </w:r>
    </w:p>
    <w:p>
      <w:r>
        <w:t xml:space="preserve">[7] Ilta-Sanomat – </w:t>
      </w:r>
      <w:hyperlink r:id="rId17">
        <w:r>
          <w:rPr>
            <w:color w:val="0000FF"/>
            <w:u w:val="single"/>
          </w:rPr>
          <w:t>«Вот изменения, инициированные правительством, которые вызвали недовольство профсоюзов»</w:t>
        </w:r>
      </w:hyperlink>
      <w:r>
        <w:t xml:space="preserve"> от 10 марта 2024 г.</w:t>
      </w:r>
    </w:p>
    <w:p>
      <w:r>
        <w:t xml:space="preserve">[8] Kokoomus – </w:t>
      </w:r>
      <w:hyperlink r:id="rId18">
        <w:r>
          <w:rPr>
            <w:color w:val="0000FF"/>
            <w:u w:val="single"/>
          </w:rPr>
          <w:t>«Петтери Орпо: «Выбрать путь предпринимателя — это смело»</w:t>
        </w:r>
      </w:hyperlink>
      <w:r>
        <w:t xml:space="preserve"> от 7 октября 2023 г.</w:t>
      </w:r>
    </w:p>
    <w:p>
      <w:r>
        <w:t xml:space="preserve">[9] ПШ – </w:t>
      </w:r>
      <w:hyperlink r:id="rId19">
        <w:r>
          <w:rPr>
            <w:color w:val="0000FF"/>
            <w:u w:val="single"/>
          </w:rPr>
          <w:t>«Финские профсоюзы приостанавливают забастовки»</w:t>
        </w:r>
      </w:hyperlink>
      <w:r>
        <w:t xml:space="preserve"> от 17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avitielstvo-finliandii-sobiraietsia-sokratit-piensionnyie-vyplaty" TargetMode="External"/><Relationship Id="rId11" Type="http://schemas.openxmlformats.org/officeDocument/2006/relationships/hyperlink" Target="https://www.iltalehti.fi/politiikka/a/4ac3fa8c-a682-4ba7-b943-09b9a57e8ef0" TargetMode="External"/><Relationship Id="rId12" Type="http://schemas.openxmlformats.org/officeDocument/2006/relationships/hyperlink" Target="https://yle.fi/a/74-20011458" TargetMode="External"/><Relationship Id="rId13" Type="http://schemas.openxmlformats.org/officeDocument/2006/relationships/hyperlink" Target="https://www.iltalehti.fi/politiikka/a/d616e338-ee5c-43b0-914f-53d8c1ad0a01#:~:text=Valtion%20vuoden%202024%20talousarvioesityksess%C3%A4%20valtionvelan,2027%20ja%2063%20prosenttiin%202028." TargetMode="External"/><Relationship Id="rId14" Type="http://schemas.openxmlformats.org/officeDocument/2006/relationships/hyperlink" Target="https://www.defmin.fi/ajankohtaista/tiedotteet_ja_uutiset/tiedotearkisto/tiedotteet_2023/vuoden_2024_puolustusbudjetti_panostaa_puolustuskyvyn_vahvistamiseen_nato-jasenyyteen_ja_ukrainan_tukemiseen.13783.news#43f930d4" TargetMode="External"/><Relationship Id="rId15" Type="http://schemas.openxmlformats.org/officeDocument/2006/relationships/hyperlink" Target="https://www.gazeta.ru/army/news/2023/06/25/20741906.shtml?updated" TargetMode="External"/><Relationship Id="rId16" Type="http://schemas.openxmlformats.org/officeDocument/2006/relationships/hyperlink" Target="https://www.iltalehti.fi/politiikka/a/0eeae2dd-c9b9-431b-9674-e959d2f546b4#:~:text=IMF%3An%20mukaan%20viimeaikaiset%20heikennykset,edelleen%20ratkaisevan%20t%C3%A4rke%C3%A4%C3%A4%20talouskasvun%20kannalta." TargetMode="External"/><Relationship Id="rId17" Type="http://schemas.openxmlformats.org/officeDocument/2006/relationships/hyperlink" Target="https://www.is.fi/taloussanomat/art-2000010277979.html" TargetMode="External"/><Relationship Id="rId18" Type="http://schemas.openxmlformats.org/officeDocument/2006/relationships/hyperlink" Target="https://www.kokoomus.fi/petteri-orpo-on-rohkeaa-valita-yrittajan-polku/" TargetMode="External"/><Relationship Id="rId19" Type="http://schemas.openxmlformats.org/officeDocument/2006/relationships/hyperlink" Target="https://politsturm.com/finskiie-profsoiuzy-priostanavlivaiut-zabastov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