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Повышение пошлин на одежду ударит по российским семьям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2025-10-12</w:t>
      </w:r>
    </w:p>
    <w:p>
      <w:pPr/>
      <w:r>
        <w:t>2 мин. на чтение</w:t>
      </w:r>
    </w:p>
    <w:p/>
    <w:p>
      <w:r>
        <w:t>Власти РФ планируют повысить пошлины на импортную одежду для поддержки отечественных производителей. Это приведёт к росту цен и ляжет дополнительным бременем на бюджет родителей школьников. Вместе с планами по введению НДС на товары с зарубежных маркетплейсов эта мера негативно скажется на доступности и качестве детских товаров.</w:t>
      </w:r>
    </w:p>
    <w:p>
      <w:r>
        <w:rPr>
          <w:b/>
        </w:rPr>
        <w:t>Детали.</w:t>
      </w:r>
      <w:r>
        <w:t xml:space="preserve"> В сентябре 2025 года Россия </w:t>
      </w:r>
      <w:hyperlink r:id="rId11">
        <w:r>
          <w:rPr>
            <w:color w:val="0000FF"/>
            <w:u w:val="single"/>
          </w:rPr>
          <w:t>предложила</w:t>
        </w:r>
      </w:hyperlink>
      <w:r>
        <w:t xml:space="preserve"> Евразийской экономической комиссии повысить ввозные таможенные пошлины для 80 видов продукции легкой промышленности, включая верхнюю и спортивную одежду, с 10% до 15%. Инициатива, направленная на поддержку российских производителей, приведёт к росту розничных цен на импортные товары как минимум на 4–6%.</w:t>
      </w:r>
    </w:p>
    <w:p>
      <w:r>
        <w:t>► Под ударом окажутся сезонные и технологичные товары, такие как зимние куртки, лыжные костюмы и туристическое снаряжение. Родители школьников выражают обеспокоенность, что не смогут позволить себе качественную и теплую одежду для детей по новым ценам, указывая на дефицит достойных отечественных аналогов.</w:t>
      </w:r>
    </w:p>
    <w:p>
      <w:r>
        <w:t xml:space="preserve">► Дополнительно Министерство финансов РФ </w:t>
      </w:r>
      <w:hyperlink r:id="rId12">
        <w:r>
          <w:rPr>
            <w:color w:val="0000FF"/>
            <w:u w:val="single"/>
          </w:rPr>
          <w:t>предложило</w:t>
        </w:r>
      </w:hyperlink>
      <w:r>
        <w:t xml:space="preserve"> ввести НДС на товары, приобретаемые на зарубежных маркетплейсах. Налог планируется вводить поэтапно: с 5% в 2027 году до 20% к 2030 году. Это коснется не только одежды, но и школьных принадлежностей и игрушек, которые в основном импортируются из Китая и Турции.</w:t>
      </w:r>
    </w:p>
    <w:p>
      <w:r>
        <w:rPr>
          <w:b/>
        </w:rPr>
        <w:t>Контекст.</w:t>
      </w:r>
      <w:r>
        <w:t xml:space="preserve"> Данные меры являются частью общей протекционистской политики российских властей, направленной на защиту внутреннего рынка и стимулирование импортозамещения. На фоне санкций и курса на экономическую самодостаточность государство усиливает поддержку отечественной промышленности, в том числе легкой.</w:t>
      </w:r>
    </w:p>
    <w:p>
      <w:r>
        <w:t xml:space="preserve">► Несмотря на заявления о росте легкой промышленности, рынок остается сильно зависимым от импорта: по данным оператора системы «Честный знак», в январе-сентябре импортная продукция </w:t>
      </w:r>
      <w:hyperlink r:id="rId13">
        <w:r>
          <w:rPr>
            <w:color w:val="0000FF"/>
            <w:u w:val="single"/>
          </w:rPr>
          <w:t>составила</w:t>
        </w:r>
      </w:hyperlink>
      <w:r>
        <w:t xml:space="preserve"> 52% розничных продаж одежды и текстиля. Многие российские производители, в свою очередь, отшивают продукцию в Азии или зависят от импортных тканей и фурнитуры, что также может привести к росту цен на их товары.</w:t>
      </w:r>
    </w:p>
    <w:p>
      <w:r>
        <w:t xml:space="preserve">► Инфляция по итогам 2025 года может </w:t>
      </w:r>
      <w:hyperlink r:id="rId14">
        <w:r>
          <w:rPr>
            <w:color w:val="0000FF"/>
            <w:u w:val="single"/>
          </w:rPr>
          <w:t>составить</w:t>
        </w:r>
      </w:hyperlink>
      <w:r>
        <w:t xml:space="preserve"> 6–7%. При этом реальные доходы населения показывают незначительное увеличение. С начала года цены на товары первой необходимости, такие как детская одежда, выросли на 8%.</w:t>
      </w:r>
    </w:p>
    <w:p>
      <w:r>
        <w:rPr>
          <w:b/>
        </w:rPr>
        <w:t>Важно знать.</w:t>
      </w:r>
      <w:r>
        <w:t xml:space="preserve"> Протекционистская политика, представляемая как благо для нации, на деле является инструментом поддержки части буржуазии (отечественных промышленников) за счет простых граждан. Перекладывание издержек на плечи потребителей — характерная черта капиталистической экономики, где прибыль ставится выше благосостояния рядового населения.</w:t>
      </w:r>
    </w:p>
    <w:p>
      <w:r>
        <w:t>► Аргументы о необходимости «поддержки отечественного производителя» скрывают классовые противоречия. Повышение пошлин не гарантирует ни улучшения качества, ни снижения цен на российскую продукцию. Напротив, в условиях ослабления конкуренции и зависимости от импортного сырья местные капиталисты поднимают цены на товары, увеличивая свою прибыль.</w:t>
      </w:r>
    </w:p>
    <w:p>
      <w:r>
        <w:t>► Сложившаяся ситуация демонстрирует неспособность капиталистической системы обеспечить население базовыми товарами. Вместо реального развития производственных сил и удовлетворения потребностей общества, экономическая политика концентрируется на перераспределении финансовых потоков в пользу крупного капитала.</w:t>
      </w:r>
    </w:p>
    <w:p>
      <w:r>
        <w:t>► Недовольство же родителей, вынужденных выбирать между качеством и ценой, является проявлением классовой борьбы. Оно отражает фундаментальный конфликт между интересами рабочего класса, стремящегося к достойной жизни, и интересами буржуазии, стремящейся к максимальной прибыли.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ovyshieniie-poshlin-na-odiezhdu-udarit-po-rossiiskim-siemiam" TargetMode="External"/><Relationship Id="rId11" Type="http://schemas.openxmlformats.org/officeDocument/2006/relationships/hyperlink" Target="https://www.kommersant.ru/doc/8099345" TargetMode="External"/><Relationship Id="rId12" Type="http://schemas.openxmlformats.org/officeDocument/2006/relationships/hyperlink" Target="https://www.kommersant.ru/doc/8096762" TargetMode="External"/><Relationship Id="rId13" Type="http://schemas.openxmlformats.org/officeDocument/2006/relationships/hyperlink" Target="https://www.kommersant.ru/doc/8099560" TargetMode="External"/><Relationship Id="rId14" Type="http://schemas.openxmlformats.org/officeDocument/2006/relationships/hyperlink" Target="https://www.cian.ru/novosti-v-tsentrobanke-ne-iskljuchajut-snizhenie-kljuchevoj-stavki-v-2025-godu-34174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