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Потанин занял 51 место в рейтинге Bloomberg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2023-08-17</w:t>
      </w:r>
    </w:p>
    <w:p>
      <w:pPr/>
      <w:r>
        <w:t>1 мин. на чтение</w:t>
      </w:r>
    </w:p>
    <w:p/>
    <w:p>
      <w:r>
        <w:t xml:space="preserve">Самым богатым </w:t>
      </w:r>
      <w:hyperlink r:id="rId11">
        <w:r>
          <w:rPr>
            <w:color w:val="0000FF"/>
            <w:u w:val="single"/>
          </w:rPr>
          <w:t>россиянином</w:t>
        </w:r>
      </w:hyperlink>
      <w:r>
        <w:t xml:space="preserve"> остается президент «Норникеля» Владимир Потанин, занимающий в рейтинге 51-е место. Он увеличил свой капитал на $1,23 млрд и в общей сложности в настоящее время располагает $29,8 млрд.</w:t>
      </w:r>
    </w:p>
    <w:p>
      <w:r>
        <w:t>Больше всех среди россиян, по данным агентства, с начала года заработал находящийся на 85-м месте основатель «Лукойла» Вагит Алекперов. Хотя в целом его состояние просело на $156 млн, с начала года оно выросло на $5,9 млрд до $21,3 млрд. Следом за Алекперовым по показателям общей прибыли за этот год идет председатель совета директоров и основной акционер Новолипецкого металлургического комбината Владимир Лисин, он стал богаче на $4,98 млрд, суммарно владея $24,8 млрд.</w:t>
      </w:r>
    </w:p>
    <w:p>
      <w:r>
        <w:t>Итоговая стоимость наличных активов россиян в 2023 году составила $309,3 млрд. Данные основаны на оценке стоимости дивидендов, инсайдерских операций, налогов и рыночной конъюнктуры.</w:t>
      </w:r>
    </w:p>
    <w:p>
      <w:r>
        <w:t>Что касается доходов остальных россиян, с 2024 года они должны увеличиться на 18,5% за счет увеличения минимального размера оплаты труда. Такое мнение высказала вице-премьера РФ Татьяна Голикова.</w:t>
      </w:r>
    </w:p>
    <w:p>
      <w:r>
        <w:t>Увеличение капитала – есть обыденность для крупной буржуазии, независимо от ситуации в мире, в мирное время или военное (особенно в военное) они будут получать прибыль. Несмотря на формальное увеличение доходов граждан за счёт повышение заработных плат, покупательская способность снижается за счёт усиления инфляции: зарплаты не поспевают за ценами, следовательно, рабочий становится ещё беднее. Единственное, что остается пролетариату – отстаивание своих прав, с помощью организации рабочих, против буржуазии, но организации идеологически единой и организационно сплоченной.</w:t>
      </w:r>
    </w:p>
    <w:p>
      <w:r>
        <w:t xml:space="preserve">Источник: Солидарность – </w:t>
      </w:r>
      <w:hyperlink r:id="rId11">
        <w:r>
          <w:rPr>
            <w:color w:val="0000FF"/>
            <w:u w:val="single"/>
          </w:rPr>
          <w:t>«В рейтинге Bloomberg самый богатый россиянин оказался на 51-м месте»</w:t>
        </w:r>
      </w:hyperlink>
      <w:r>
        <w:t xml:space="preserve"> от 10 августа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otanin-zanial-51-miesto-v-rieitinghie-idshchshchiukp" TargetMode="External"/><Relationship Id="rId11" Type="http://schemas.openxmlformats.org/officeDocument/2006/relationships/hyperlink" Target="https://www.solidarnost.org/news/v-reytinge-bloomberg-samyy-bogatyy-rossiyanin-okazalsya-na-51-m-meste.html#:~:text=%D0%95%D0%B6%D0%B5%D0%B4%D0%BD%D0%B5%D0%B2%D0%BD%D0%BE%20%D0%B0%D0%B3%D0%B5%D0%BD%D1%82%D1%81%D1%82%D0%B2%D0%BE%20Bloomberg%20%D0%BF%D1%83%D0%B1%D0%BB%D0%B8%D0%BA%D1%83%D0%B5%D1%82%20%D1%80%D0%B5%D0%B9%D1%82%D0%B8%D0%BD%D0%B3,%D0%B2%D1%80%D0%B5%D0%BC%D1%8F%20%D1%80%D0%B0%D1%81%D0%BF%D0%BE%D0%BB%D0%B0%D0%B3%D0%B0%D0%B5%D1%82%20%2429%2C8%20%D0%BC%D0%BB%D1%80%D0%B4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