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 мнению Набиуллиной, инфляция ускоряется независимо от ЦБ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2026-09-12</w:t>
      </w:r>
    </w:p>
    <w:p>
      <w:pPr/>
      <w:r>
        <w:t>1 мин. на чтение</w:t>
      </w:r>
    </w:p>
    <w:p/>
    <w:p>
      <w:r>
        <w:rPr>
          <w:b/>
        </w:rPr>
        <w:t xml:space="preserve">Глава Центробанка России на пресс-конференции 11 сентября </w:t>
      </w:r>
      <w:hyperlink r:id="rId12">
        <w:r>
          <w:rPr>
            <w:color w:val="0000FF"/>
            <w:u w:val="single"/>
          </w:rPr>
          <w:t>заявила</w:t>
        </w:r>
      </w:hyperlink>
      <w:r>
        <w:rPr>
          <w:b/>
        </w:rPr>
        <w:t xml:space="preserve">, что в стране последние несколько месяцев наблюдается ускорение роста цен. При этом по мнению чиновницы, существенный рост инфляции носит разовый характер.   </w:t>
      </w:r>
    </w:p>
    <w:p>
      <w:r>
        <w:rPr>
          <w:b/>
        </w:rPr>
        <w:t xml:space="preserve">Цитата: </w:t>
      </w:r>
      <w:r>
        <w:rPr>
          <w:i/>
        </w:rPr>
        <w:t>“Рост цен в последние месяцы заметно ускорился. Это произошло из-за разовых факторов, на которые денежно-кредитная политика повлиять не может”.</w:t>
      </w:r>
    </w:p>
    <w:p>
      <w:r>
        <w:t>►Глава ЦБ считает, что ЦБ должен не допустить превращения разового ускорения в устойчивую тенденцию.</w:t>
      </w:r>
    </w:p>
    <w:p>
      <w:r>
        <w:t>►Причины резкого роста цен, на которые, со слов Набиуллиной, ЦБ воздействовать не может, чиновницей названы не были.</w:t>
      </w:r>
    </w:p>
    <w:p>
      <w:r>
        <w:rPr>
          <w:b/>
        </w:rPr>
        <w:t xml:space="preserve">Контекст. </w:t>
      </w:r>
      <w:r>
        <w:t xml:space="preserve">В своем выступлении глава ЦБ </w:t>
      </w:r>
      <w:hyperlink r:id="rId13">
        <w:r>
          <w:rPr>
            <w:color w:val="0000FF"/>
            <w:u w:val="single"/>
          </w:rPr>
          <w:t>назвала</w:t>
        </w:r>
      </w:hyperlink>
      <w:r>
        <w:t xml:space="preserve"> инфляционные риски в стране “преобладающими” и создающими угрозу для нынешнего состояния “баланса” в экономике.</w:t>
      </w:r>
    </w:p>
    <w:p>
      <w:r>
        <w:t>►Набиуллина считает, что риски, связанные с инфляцией, обострились несмотря на хорошее соотношение спроса и предложения в первом полугодии 2026 г.</w:t>
      </w:r>
    </w:p>
    <w:p>
      <w:r>
        <w:t xml:space="preserve">►При этом общие показатели экономического роста в стране соответствуют прогнозу ЦБ и </w:t>
      </w:r>
      <w:hyperlink r:id="rId14">
        <w:r>
          <w:rPr>
            <w:color w:val="0000FF"/>
            <w:u w:val="single"/>
          </w:rPr>
          <w:t>составляют</w:t>
        </w:r>
      </w:hyperlink>
      <w:r>
        <w:t xml:space="preserve"> 0-1% от ВВП.</w:t>
      </w:r>
    </w:p>
    <w:p>
      <w:r>
        <w:rPr>
          <w:b/>
        </w:rPr>
        <w:t xml:space="preserve">Важно знать. </w:t>
      </w:r>
      <w:r>
        <w:t>Инфляция означает подорожание всех групп товаров при одновременном падении цены рабочей силы. Она неизбежно приводит к снижению уровня жизни трудящихся и, вместе с тем, является скрытой формой перераспределения общественного богатства в пользу крупного бизнеса.</w:t>
      </w:r>
    </w:p>
    <w:p>
      <w:r>
        <w:t xml:space="preserve">►Рост цен </w:t>
      </w:r>
      <w:hyperlink r:id="rId15">
        <w:r>
          <w:rPr>
            <w:color w:val="0000FF"/>
            <w:u w:val="single"/>
          </w:rPr>
          <w:t>происходит постоянно</w:t>
        </w:r>
      </w:hyperlink>
      <w:r>
        <w:t xml:space="preserve">, и в 2026 г., вопреки словам главы ЦБ, инфляция неоднократно ускорялась. Подобная картина </w:t>
      </w:r>
      <w:hyperlink r:id="rId16">
        <w:r>
          <w:rPr>
            <w:color w:val="0000FF"/>
            <w:u w:val="single"/>
          </w:rPr>
          <w:t>отмечалась</w:t>
        </w:r>
      </w:hyperlink>
      <w:r>
        <w:t xml:space="preserve"> уже в самом начале года.</w:t>
      </w:r>
    </w:p>
    <w:p>
      <w:r>
        <w:t xml:space="preserve">►Другие </w:t>
      </w:r>
      <w:hyperlink r:id="rId17">
        <w:r>
          <w:rPr>
            <w:color w:val="0000FF"/>
            <w:u w:val="single"/>
          </w:rPr>
          <w:t>экономические показатели</w:t>
        </w:r>
      </w:hyperlink>
      <w:r>
        <w:t xml:space="preserve"> российской экономики в 2026 г. также не согласуются с положительной оценкой Набиуллиной первого полугодия текущего года.  </w:t>
      </w:r>
    </w:p>
    <w:p>
      <w:r>
        <w:t xml:space="preserve">►Кредитно-денежная политика государства - будь она “жесткой” или “гибкой” - в конечном итоге всегда имеет своей целью создание благоприятных условий для монополий. Трудящиеся испытывают нужду в самом необходимом и попадают в кредитную кабалу, тогда как банки </w:t>
      </w:r>
      <w:hyperlink r:id="rId18">
        <w:r>
          <w:rPr>
            <w:color w:val="0000FF"/>
            <w:u w:val="single"/>
          </w:rPr>
          <w:t>наращивают прибыль</w:t>
        </w:r>
      </w:hyperlink>
      <w:r>
        <w:t>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po-mnieniiu-nabiullinoi-infliatsiia-uskoriaietsia-niezavisimo-ot-tsb" TargetMode="External"/><Relationship Id="rId12" Type="http://schemas.openxmlformats.org/officeDocument/2006/relationships/hyperlink" Target="https://www.google.com/url?q=https://ria.ru/20260911/nabiullina-2117085759.html?ysclid%3Dmtx2e2z3qi237117003&amp;sa=D&amp;source=editors&amp;ust=1789227569617600&amp;usg=AOvVaw3WZkcw3__nBCDwIcGtfXkG" TargetMode="External"/><Relationship Id="rId13" Type="http://schemas.openxmlformats.org/officeDocument/2006/relationships/hyperlink" Target="https://www.google.com/url?q=https://ria.ru/20260911/nabiullina-2117085648.html?in%3Dt&amp;sa=D&amp;source=editors&amp;ust=1789227569618298&amp;usg=AOvVaw3oceCeXdjmLIU_Z92YVFcb" TargetMode="External"/><Relationship Id="rId14" Type="http://schemas.openxmlformats.org/officeDocument/2006/relationships/hyperlink" Target="https://www.google.com/url?q=https://ria.ru/20260911/ekonomika-2117088457.html?in%3Dt&amp;sa=D&amp;source=editors&amp;ust=1789227569618714&amp;usg=AOvVaw2-GsHo008Dsj6vU9a88DKs" TargetMode="External"/><Relationship Id="rId15" Type="http://schemas.openxmlformats.org/officeDocument/2006/relationships/hyperlink" Target="https://www.google.com/url?q=https://politsturm.com/infliatsiia-i-doroghiie-kriedity-uskoriaiut-obnishchaniie-bolshinstva-rossiian&amp;sa=D&amp;source=editors&amp;ust=1789227569619138&amp;usg=AOvVaw1YYxh4m23zAc7k3YtyaF-S" TargetMode="External"/><Relationship Id="rId16" Type="http://schemas.openxmlformats.org/officeDocument/2006/relationships/hyperlink" Target="https://www.google.com/url?q=https://politsturm.com/god-nachalsia-s-riezkogho-rosta-infliatsii&amp;sa=D&amp;source=editors&amp;ust=1789227569619277&amp;usg=AOvVaw3CQdH-k_dyKe2h0cDpu4i8" TargetMode="External"/><Relationship Id="rId17" Type="http://schemas.openxmlformats.org/officeDocument/2006/relationships/hyperlink" Target="https://www.google.com/url?q=https://politsturm.com/ekonomika-rossii-prodolzhaiet-padat&amp;sa=D&amp;source=editors&amp;ust=1789227569619461&amp;usg=AOvVaw2UFoWBB9InYgLV-PCb3LfQ" TargetMode="External"/><Relationship Id="rId18" Type="http://schemas.openxmlformats.org/officeDocument/2006/relationships/hyperlink" Target="https://www.google.com/url?q=https://politsturm.com/sbier-i-drughiie-banki-prodolzhaiut-narashchivat-pribyl&amp;sa=D&amp;source=editors&amp;ust=1789227569619866&amp;usg=AOvVaw3yTgyqxVBnf9-6Au1LiZ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