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«Член профсоюза» - «Пятерочка» ввела дополнительный код при увольнении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2023-11-24</w:t>
      </w:r>
    </w:p>
    <w:p>
      <w:pPr/>
      <w:r>
        <w:t>1 мин. на чтение</w:t>
      </w:r>
    </w:p>
    <w:p/>
    <w:p>
      <w:r>
        <w:t>«Работать за троих», «Тратить половину зарплаты на содержание машины, нужной для работы», «Увольняться “по собственному желанию” по команде начальника», «Получить “черную метку” за нахождение в профсоюзе», «Продолжать работать, хотя написал заявление на увольнение» - все это замысловатые будни обычных работников “Пятерочки”.</w:t>
      </w:r>
    </w:p>
    <w:p>
      <w:r>
        <w:t xml:space="preserve">Пару месяцев назад менеджеров “Пятерочки”, вступивших в профсоюз, незаконно </w:t>
      </w:r>
      <w:hyperlink r:id="rId11">
        <w:r>
          <w:rPr>
            <w:color w:val="0000FF"/>
            <w:u w:val="single"/>
          </w:rPr>
          <w:t>уволили</w:t>
        </w:r>
      </w:hyperlink>
      <w:r>
        <w:t>. Через пять месяцев судебных разбирательств работодатель сдался и не стал доводить дело до вынесения судебного решения. Работникам выплатили деньги.</w:t>
      </w:r>
    </w:p>
    <w:p>
      <w:r>
        <w:t xml:space="preserve">Между тем во внутренней сети “Пятерочки” </w:t>
      </w:r>
      <w:hyperlink r:id="rId12">
        <w:r>
          <w:rPr>
            <w:color w:val="0000FF"/>
            <w:u w:val="single"/>
          </w:rPr>
          <w:t>ввели</w:t>
        </w:r>
      </w:hyperlink>
      <w:r>
        <w:t xml:space="preserve"> внутренний код при увольнении - “член профсоюза”. Наряду с такими, как “сокращение штата по причинам организационных изменений”, “прогул”, “пьянство”, “увольнение по линии службы безопасности” и т.п. Одновременно продолжаются попытки выдавить членов профсоюза посредством многочисленных проверок и штрафов.</w:t>
      </w:r>
    </w:p>
    <w:p>
      <w:r>
        <w:t>Также работники “Пятерочки” вынуждены отрабатывать более продолжительный срок после заявления на увольнение по собственному желанию - все зависит от прихоти руководителя того или иного филиала. Постоянное сокращение штата сотрудников ведет к возрастающей в 2-3 раза нагрузке на оставшихся “счастливчиков”.</w:t>
      </w:r>
    </w:p>
    <w:p>
      <w:r>
        <w:t>На лицо крепостное право в XXI веке. Впрочем, ничего удивительного, ведь основной закон капитализма - выживает сильнейший. Ни талант, ни сила, ни уровень знания и владения навыками, а количество денег на счету делает человека достойнейшим всех благ в современном обществе. Богатство превращает собственника в ось, вокруг которой многочисленные трудящиеся вынуждены становиться многозадачными и легко заменимыми винтиками. Вот только в отличие от механических деталей, ненужный и выброшенный живой человек погибает без еды, одежды и жилья, за которые нечем платить безработному и бесправному.</w:t>
      </w:r>
    </w:p>
    <w:p>
      <w:r>
        <w:t>Только переход к социализму исправит и искоренит все противоречия и кризисы, возникшие за десятилетия кровавой жатвы рыночной экономической системы.</w:t>
      </w:r>
    </w:p>
    <w:p>
      <w:r>
        <w:t xml:space="preserve">Источник: Центральная профсоюзная газета «Солидарность» - </w:t>
      </w:r>
      <w:hyperlink r:id="rId12">
        <w:r>
          <w:rPr>
            <w:color w:val="0000FF"/>
            <w:u w:val="single"/>
          </w:rPr>
          <w:t>«Код увольнения - член профсоюза»</w:t>
        </w:r>
      </w:hyperlink>
      <w:r>
        <w:t xml:space="preserve"> от 08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atierochka-vviela-dopolnitielnyi-kod-pri-uvolnienii-chlien-profsoiuza" TargetMode="External"/><Relationship Id="rId11" Type="http://schemas.openxmlformats.org/officeDocument/2006/relationships/hyperlink" Target="https://www.solidarnost.org/articles/sokraschenie-na-pyaterochku.html" TargetMode="External"/><Relationship Id="rId12" Type="http://schemas.openxmlformats.org/officeDocument/2006/relationships/hyperlink" Target="https://www.solidarnost.org/articles/kod-uvolneniya-chlen-profsoyu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