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ПДС — выгода банкам, риски людям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2025-07-12</w:t>
      </w:r>
    </w:p>
    <w:p>
      <w:pPr/>
      <w:r>
        <w:t>1 мин. на чтение</w:t>
      </w:r>
    </w:p>
    <w:p/>
    <w:p>
      <w:hyperlink r:id="rId11">
        <w:r>
          <w:rPr>
            <w:color w:val="0000FF"/>
            <w:u w:val="single"/>
          </w:rPr>
          <w:t>ПДС</w:t>
        </w:r>
      </w:hyperlink>
      <w:r>
        <w:t xml:space="preserve"> позиционируется как средство накопления дополнительных пенсионных средств за счёт добровольных взносов граждан, с поддержкой крупных банков и государства. Однако глава ВТБ Андрей Костин заявил, что его </w:t>
      </w:r>
      <w:hyperlink r:id="rId12">
        <w:r>
          <w:rPr>
            <w:color w:val="0000FF"/>
            <w:u w:val="single"/>
          </w:rPr>
          <w:t>“вынесут вперед ногами”</w:t>
        </w:r>
      </w:hyperlink>
      <w:r>
        <w:t xml:space="preserve">, но на пенсию он не уйдет. </w:t>
      </w:r>
      <w:hyperlink r:id="rId13">
        <w:r>
          <w:rPr>
            <w:color w:val="0000FF"/>
            <w:u w:val="single"/>
          </w:rPr>
          <w:t>Глава НАПФ Сергей Беляков</w:t>
        </w:r>
      </w:hyperlink>
      <w:r>
        <w:t xml:space="preserve">, вице-президент Т-банка </w:t>
      </w:r>
      <w:hyperlink r:id="rId14">
        <w:r>
          <w:rPr>
            <w:color w:val="0000FF"/>
            <w:u w:val="single"/>
          </w:rPr>
          <w:t>Дмитрий Панченко</w:t>
        </w:r>
      </w:hyperlink>
      <w:r>
        <w:t xml:space="preserve"> и депутат Госдумы </w:t>
      </w:r>
      <w:hyperlink r:id="rId15">
        <w:r>
          <w:rPr>
            <w:color w:val="0000FF"/>
            <w:u w:val="single"/>
          </w:rPr>
          <w:t>Анатолий Аксаков</w:t>
        </w:r>
      </w:hyperlink>
      <w:r>
        <w:t xml:space="preserve"> заявляют о её защищённости и доходности.</w:t>
      </w:r>
    </w:p>
    <w:p>
      <w:r>
        <w:t xml:space="preserve">► Предложения о расширении участия в ПДС сопровождаются инициативами по сокращению или отмене обязательных социальных пенсий для молодёжи. </w:t>
      </w:r>
      <w:hyperlink r:id="rId16">
        <w:r>
          <w:rPr>
            <w:color w:val="0000FF"/>
            <w:u w:val="single"/>
          </w:rPr>
          <w:t>Это уже прозвучало в высказываниях некоторых бизнесменов</w:t>
        </w:r>
      </w:hyperlink>
      <w:r>
        <w:t xml:space="preserve"> и публичных деятелей.</w:t>
      </w:r>
    </w:p>
    <w:p>
      <w:r>
        <w:t xml:space="preserve">► Недавняя пенсионная реформа в России, повысившая пенсионный возраст, уже усилила социальную нагрузку на трудящихся. Тем самым она </w:t>
      </w:r>
      <w:hyperlink r:id="rId17">
        <w:r>
          <w:rPr>
            <w:color w:val="0000FF"/>
            <w:u w:val="single"/>
          </w:rPr>
          <w:t>вызвала рост недовольства большинства населения</w:t>
        </w:r>
      </w:hyperlink>
      <w:r>
        <w:t xml:space="preserve"> и усилила недоверие к государственной пенсионной системе.</w:t>
      </w:r>
    </w:p>
    <w:p>
      <w:r>
        <w:t xml:space="preserve">► Попытки отменить или сократить государственные пенсии для молодого поколения — это прямое нарушение социальных прав, закреплённых </w:t>
      </w:r>
      <w:hyperlink r:id="rId18">
        <w:r>
          <w:rPr>
            <w:color w:val="0000FF"/>
            <w:u w:val="single"/>
          </w:rPr>
          <w:t>Конституцией РФ (статья 39)</w:t>
        </w:r>
      </w:hyperlink>
      <w:r>
        <w:t>, что ведёт к еще большему ухудшению положения простого народа.</w:t>
      </w:r>
    </w:p>
    <w:p>
      <w:r>
        <w:t>Важно знать:</w:t>
      </w:r>
    </w:p>
    <w:p>
      <w:r>
        <w:t xml:space="preserve">► ПДС реализуется в условиях рыночной экономики, где гарантии доходности отсутствуют, — </w:t>
      </w:r>
      <w:hyperlink r:id="rId19">
        <w:r>
          <w:rPr>
            <w:color w:val="0000FF"/>
            <w:u w:val="single"/>
          </w:rPr>
          <w:t>вложения граждан в ПДС подвержены рискам</w:t>
        </w:r>
      </w:hyperlink>
      <w:r>
        <w:t xml:space="preserve"> колебаний финансовых рынков, что может привести к потерям накоплений обычных работников.</w:t>
      </w:r>
    </w:p>
    <w:p>
      <w:r>
        <w:t>► Пропаганда ПДС с позиций крупного капитала и чиновников направлена на подготовку населения к постепенному отказу государства от социальной ответственности по пенсионному обеспечению, что служит интересам финансово-промышленных групп.</w:t>
      </w:r>
    </w:p>
    <w:p>
      <w:r>
        <w:t>► Подобные меры — часть более широкой политики буржуазного государства, направленной на сокращение социальных обязательств и увеличение индивидуализации рисков старости, что ослабляет коллективную социальную защиту трудящихся.</w:t>
      </w:r>
    </w:p>
    <w:p>
      <w:r>
        <w:t>Программа добровольного пенсионного софинансирования выгодна прежде всего финансовым элитам, стремящимся получить контроль над денежными накоплениями граждан РФ. В условиях нестабильности рынка и усиливающейся пенсионной реформы обычный человек рискует потерять все свои сбережения. Если забыть о существующих классовых противоречиях, можно остаться без средств к существованию.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ds-vyghoda-bankam-riski-liudiam" TargetMode="External"/><Relationship Id="rId11" Type="http://schemas.openxmlformats.org/officeDocument/2006/relationships/hyperlink" Target="https://www.rbc.ru/quote/news/article/649d5a8d9a79471e4852c24f" TargetMode="External"/><Relationship Id="rId12" Type="http://schemas.openxmlformats.org/officeDocument/2006/relationships/hyperlink" Target="https://t.me/selfinvestor/20556" TargetMode="External"/><Relationship Id="rId13" Type="http://schemas.openxmlformats.org/officeDocument/2006/relationships/hyperlink" Target="https://www.rbc.ru/quote/news/article/6855409d9a79475835533cee?from=copy&amp;utm_source=rbc.ru&amp;utm_medium=inhouse_media&amp;utm_campaign=story_68469f5f9a79478ef309a03d&amp;utm_content=6855409d9a79475835533cee&amp;utm_term=10.4Z_noauth#:~:text=%D0%9F%D1%80%D0%B5%D0%B7%D0%B8%D0%B4%D0%B5%D0%BD%D1%82%20%D0%9D%D0%B0%D1%86%D0%B8%D0%BE%D0%BD%D0%B0%D0%BB%D1%8C%D0%BD%D0%BE%D0%B9%20%D0%B0%D1%81%D1%81%D0%BE%D1%86%D0%B8%D0%B0%D1%86%D0%B8%D0%B8%20%D0%BD%D0%B5%D0%B3%D0%BE%D1%81%D1%83%D0%B4%D0%B0%D1%80%D1%81%D1%82%D0%B2%D0%B5%D0%BD%D0%BD%D1%8B%D1%85%20%D0%BF%D0%B5%D0%BD%D1%81%D0%B8%D0%BE%D0%BD%D0%BD%D1%8B%D1%85%20%D1%84%D0%BE%D0%BD%D0%B4%D0%BE%D0%B2%20(%D0%9D%D0%9F%D0%A4,%D0%BA%D1%83%D0%B4%D0%B0%20%D1%8F%20%D0%B2%D1%8B%D0%B9%D0%B4%D1%83%20%D0%BD%D0%B0%20%D0%BF%D0%B5%D0%BD%D1%81%D0%B8%D1%8E%C2%BB%2C%C2%A0%E2%80%94%20%D1%81%D0%BA%D0%B0%D0%B7%D0%B0%D0%BB%20%D0%BE%D0%BD." TargetMode="External"/><Relationship Id="rId14" Type="http://schemas.openxmlformats.org/officeDocument/2006/relationships/hyperlink" Target="https://www.rbc.ru/quote/news/article/6855409d9a79475835533cee?from=copy&amp;utm_source=rbc.ru&amp;utm_medium=inhouse_media&amp;utm_campaign=story_68469f5f9a79478ef309a03d&amp;utm_content=6855409d9a79475835533cee&amp;utm_term=10.4Z_noauth#:~:text=%D0%92%D0%B8%D1%86%D0%B5%2D%D0%BF%D1%80%D0%B5%D0%B7%D0%B8%D0%B4%D0%B5%D0%BD%D1%82%20%D0%A2%2D%D0%B1%D0%B0%D0%BD%D0%BA%D0%B0%20%D0%B8,%D0%B8%20%D1%84%D0%BE%D1%80%D0%BC%D0%B8%D1%80%D0%BE%D0%B2%D0%B0%D1%82%D1%8C%20%D0%B8%D0%BD%D0%B2%D0%B5%D1%81%D1%82%D1%81%D1%82%D1%80%D0%B0%D1%82%D0%B5%D0%B3%D0%B8%D1%8E%C2%BB%2C%C2%A0%E2%80%94%20%D1%81%D0%BA%D0%B0%D0%B7%D0%B0%D0%BB%20%D0%9F%D0%B0%D0%BD%D1%87%D0%B5%D0%BD%D0%BA%D0%BE." TargetMode="External"/><Relationship Id="rId15" Type="http://schemas.openxmlformats.org/officeDocument/2006/relationships/hyperlink" Target="https://www.rbc.ru/quote/news/article/6855409d9a79475835533cee?from=copy&amp;utm_source=rbc.ru&amp;utm_medium=inhouse_media&amp;utm_campaign=story_68469f5f9a79478ef309a03d&amp;utm_content=6855409d9a79475835533cee&amp;utm_term=10.4Z_noauth#:~:text=%D0%93%D0%BB%D0%B0%D0%B2%D0%B0%20%D0%B4%D1%83%D0%BC%D1%81%D0%BA%D0%BE%D0%B3%D0%BE%20%D0%BA%D0%BE%D0%BC%D0%B8%D1%82%D0%B5%D1%82%D0%B0,%D0%BE%D1%82%D0%BC%D0%B5%D1%82%D0%B8%D0%BB%20%D0%90%D0%BD%D0%B0%D1%82%D0%BE%D0%BB%D0%B8%D0%B9%20%D0%90%D0%BA%D1%81%D0%B0%D0%BA%D0%BE%D0%B2." TargetMode="External"/><Relationship Id="rId16" Type="http://schemas.openxmlformats.org/officeDocument/2006/relationships/hyperlink" Target="https://www.gazeta.ru/business/2025/05/25/21099776.shtml" TargetMode="External"/><Relationship Id="rId17" Type="http://schemas.openxmlformats.org/officeDocument/2006/relationships/hyperlink" Target="https://ura.news/news/1052401807" TargetMode="External"/><Relationship Id="rId18" Type="http://schemas.openxmlformats.org/officeDocument/2006/relationships/hyperlink" Target="https://www.consultant.ru/document/cons_doc_LAW_28399/fe434e420c3130424bbee0b97bc794f0e96c3081/" TargetMode="External"/><Relationship Id="rId19" Type="http://schemas.openxmlformats.org/officeDocument/2006/relationships/hyperlink" Target="https://finance.rambler.ru/money/54770195-kak-ustroena-programma-dolgosrochnyh-sberezheniy-osnovnye-podrobnosti/#:~:text=%D0%A1%D1%80%D0%B5%D0%B4%D1%81%D1%82%D0%B2%D0%B0%20%D0%B8%D0%BD%D0%B2%D0%B5%D1%81%D1%82%D0%B8%D1%80%D1%83%D1%8E%D1%82%D1%81%D1%8F%20%D0%9D%D0%9F%D0%A4%2C%20%D0%B8%20%D0%B4%D0%BE%D1%85%D0%BE%D0%B4%D0%BD%D0%BE%D1%81%D1%82%D1%8C%20%D0%B7%D0%B0%D0%B2%D0%B8%D1%81%D0%B8%D1%82%20%D0%BE%D1%82%20%D1%80%D0%B0%D0%B1%D0%BE%D1%82%D1%8B%20%D1%84%D0%BE%D0%BD%D0%B4%D0%B0%20%D0%B8%20%D1%80%D1%8B%D0%BD%D0%BE%D1%87%D0%BD%D0%BE%D0%B9%20%D1%81%D0%B8%D1%82%D1%83%D0%B0%D1%86%D0%B8%D0%B8.%20%D0%A1%D1%83%D1%89%D0%B5%D1%81%D1%82%D0%B2%D1%83%D1%8E%D1%82%20%D1%80%D0%B8%D1%81%D0%BA%D0%B8%2C%20%D1%87%D1%82%D0%BE%20%D0%B4%D0%BE%D1%85%D0%BE%D0%B4%20%D0%BC%D0%BE%D0%B6%D0%B5%D1%82%20%D0%B1%D1%8B%D1%82%D1%8C%20%D0%BD%D0%B8%D0%B6%D0%B5%20%D0%BE%D0%B6%D0%B8%D0%B4%D0%B0%D0%BD%D0%B8%D0%B9.%20%D0%93%D0%B0%D1%80%D0%B0%D0%BD%D1%82%D0%B8%D0%B8%20%D0%BF%D1%80%D0%B8%20%D0%B1%D0%B0%D0%BD%D0%BA%D1%80%D0%BE%D1%82%D1%81%D1%82%D0%B2%D0%B5%20%D1%84%D0%BE%D0%BD%D0%B4%D0%B0%20%D0%BE%D0%B3%D1%80%D0%B0%D0%BD%D0%B8%D1%87%D0%B5%D0%BD%D1%8B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